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54DA9CE9" w:rsidR="00D309CC" w:rsidRPr="00E8496D" w:rsidRDefault="00D309CC" w:rsidP="00D46431">
      <w:pPr>
        <w:pStyle w:val="CH"/>
        <w:rPr>
          <w:lang w:val="en-US"/>
        </w:rPr>
      </w:pPr>
      <w:bookmarkStart w:id="0" w:name="historyclause"/>
      <w:r>
        <w:t xml:space="preserve">3GPP </w:t>
      </w:r>
      <w:r w:rsidR="00595C50">
        <w:t>RAN4</w:t>
      </w:r>
      <w:r>
        <w:t xml:space="preserve"> Meeting </w:t>
      </w:r>
      <w:r w:rsidR="00595C50">
        <w:t>#11</w:t>
      </w:r>
      <w:r w:rsidR="00415E38">
        <w:t>6</w:t>
      </w:r>
      <w:r w:rsidR="00257439">
        <w:t>bis</w:t>
      </w:r>
      <w:r>
        <w:tab/>
      </w:r>
      <w:r w:rsidR="00D46431">
        <w:tab/>
      </w:r>
      <w:r w:rsidR="00A527C4" w:rsidRPr="00A527C4">
        <w:t>R4-2513352</w:t>
      </w:r>
    </w:p>
    <w:p w14:paraId="50DC9730" w14:textId="173559B4" w:rsidR="00D309CC" w:rsidRPr="00FD166F" w:rsidRDefault="00257439" w:rsidP="00D46431">
      <w:pPr>
        <w:pStyle w:val="CH"/>
        <w:tabs>
          <w:tab w:val="clear" w:pos="7920"/>
        </w:tabs>
        <w:rPr>
          <w:b w:val="0"/>
        </w:rPr>
      </w:pPr>
      <w:r>
        <w:t>Prague, Czech Republic, October 13-17, 2025</w:t>
      </w:r>
    </w:p>
    <w:p w14:paraId="39A0EE25" w14:textId="77777777" w:rsidR="00D309CC" w:rsidRDefault="00D309CC" w:rsidP="00D309CC">
      <w:pPr>
        <w:tabs>
          <w:tab w:val="left" w:pos="2160"/>
        </w:tabs>
        <w:rPr>
          <w:rFonts w:ascii="Arial" w:hAnsi="Arial" w:cs="Arial"/>
          <w:b/>
        </w:rPr>
      </w:pPr>
    </w:p>
    <w:p w14:paraId="6DDCE159" w14:textId="310695DB" w:rsidR="00D309CC" w:rsidRPr="00595C50" w:rsidRDefault="00D309CC" w:rsidP="00D309CC">
      <w:pPr>
        <w:pStyle w:val="CH"/>
        <w:rPr>
          <w:lang w:val="en-US"/>
        </w:rPr>
      </w:pPr>
      <w:r w:rsidRPr="0008103A">
        <w:t>Agenda item:</w:t>
      </w:r>
      <w:r>
        <w:tab/>
      </w:r>
      <w:r w:rsidR="00257439">
        <w:rPr>
          <w:lang w:val="en-US"/>
        </w:rPr>
        <w:t>8.11</w:t>
      </w:r>
    </w:p>
    <w:p w14:paraId="4DBE005A" w14:textId="51006D83" w:rsidR="00D309CC" w:rsidRPr="0008103A" w:rsidRDefault="00D309CC" w:rsidP="00D309CC">
      <w:pPr>
        <w:pStyle w:val="CH"/>
        <w:rPr>
          <w:b w:val="0"/>
        </w:rPr>
      </w:pPr>
      <w:r>
        <w:t>Source:</w:t>
      </w:r>
      <w:r>
        <w:tab/>
        <w:t>Apple</w:t>
      </w:r>
    </w:p>
    <w:p w14:paraId="0D2061A1" w14:textId="74BABC90" w:rsidR="00D309CC" w:rsidRPr="00595C50" w:rsidRDefault="00D309CC" w:rsidP="00D309CC">
      <w:pPr>
        <w:pStyle w:val="CH"/>
        <w:rPr>
          <w:lang w:val="en-US"/>
        </w:rPr>
      </w:pPr>
      <w:r w:rsidRPr="0008103A">
        <w:t>Title:</w:t>
      </w:r>
      <w:r w:rsidRPr="0008103A">
        <w:tab/>
      </w:r>
      <w:r w:rsidR="00257439" w:rsidRPr="00257439">
        <w:rPr>
          <w:lang w:val="en-US"/>
        </w:rPr>
        <w:t>Initial views on RF coexistence scenarios for 6G sensing</w:t>
      </w:r>
    </w:p>
    <w:p w14:paraId="052B1E0C" w14:textId="4A382F8A" w:rsidR="00104BC6" w:rsidRPr="00595C50" w:rsidRDefault="00104BC6" w:rsidP="00D309CC">
      <w:pPr>
        <w:pStyle w:val="CH"/>
        <w:rPr>
          <w:lang w:val="en-US"/>
        </w:rPr>
      </w:pPr>
      <w:r>
        <w:t>WI/SI:</w:t>
      </w:r>
      <w:r>
        <w:tab/>
      </w:r>
      <w:r w:rsidR="00257439" w:rsidRPr="00257439">
        <w:rPr>
          <w:lang w:val="en-US"/>
        </w:rPr>
        <w:t>FS_6G_Radio</w:t>
      </w:r>
    </w:p>
    <w:p w14:paraId="6C6D1281" w14:textId="12157E43" w:rsidR="00104BC6" w:rsidRDefault="00104BC6" w:rsidP="00D309CC">
      <w:pPr>
        <w:pStyle w:val="CH"/>
        <w:rPr>
          <w:b w:val="0"/>
        </w:rPr>
      </w:pPr>
      <w:r>
        <w:t>Release:</w:t>
      </w:r>
      <w:r>
        <w:tab/>
      </w:r>
      <w:r w:rsidR="00595C50">
        <w:t>Rel-</w:t>
      </w:r>
      <w:r w:rsidR="00257439">
        <w:t>20</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AEA652E" w14:textId="21B23C4C" w:rsidR="00257439" w:rsidRDefault="00257439" w:rsidP="008E7986">
      <w:r>
        <w:t xml:space="preserve">The Rel-20 6G study item includes the following objective related to sensing </w:t>
      </w:r>
      <w:r>
        <w:fldChar w:fldCharType="begin"/>
      </w:r>
      <w:r>
        <w:instrText xml:space="preserve"> REF _Ref210042225 \r \h </w:instrText>
      </w:r>
      <w:r>
        <w:fldChar w:fldCharType="separate"/>
      </w:r>
      <w:r w:rsidR="00172408">
        <w:t>[1]</w:t>
      </w:r>
      <w:r>
        <w:fldChar w:fldCharType="end"/>
      </w:r>
      <w:r>
        <w:t>:</w:t>
      </w:r>
    </w:p>
    <w:tbl>
      <w:tblPr>
        <w:tblStyle w:val="TableGrid"/>
        <w:tblW w:w="0" w:type="auto"/>
        <w:tblLook w:val="04A0" w:firstRow="1" w:lastRow="0" w:firstColumn="1" w:lastColumn="0" w:noHBand="0" w:noVBand="1"/>
      </w:tblPr>
      <w:tblGrid>
        <w:gridCol w:w="9631"/>
      </w:tblGrid>
      <w:tr w:rsidR="00257439" w14:paraId="7C8C56CE" w14:textId="77777777" w:rsidTr="00257439">
        <w:tc>
          <w:tcPr>
            <w:tcW w:w="9631" w:type="dxa"/>
          </w:tcPr>
          <w:p w14:paraId="7C695C6B" w14:textId="77777777" w:rsidR="00257439" w:rsidRPr="00934C60" w:rsidRDefault="00257439" w:rsidP="00257439">
            <w:pPr>
              <w:pStyle w:val="ListParagraph"/>
              <w:numPr>
                <w:ilvl w:val="0"/>
                <w:numId w:val="15"/>
              </w:numPr>
              <w:spacing w:after="120"/>
              <w:rPr>
                <w:color w:val="000000" w:themeColor="text1"/>
              </w:rPr>
            </w:pPr>
            <w:r w:rsidRPr="00934C60">
              <w:rPr>
                <w:color w:val="000000" w:themeColor="text1"/>
              </w:rPr>
              <w:t>Sensing – Studies to be based on use cases and associated requirements, as defined in [TR38.914]</w:t>
            </w:r>
          </w:p>
          <w:p w14:paraId="710B7DC3" w14:textId="77777777" w:rsidR="00257439" w:rsidRPr="00934C60" w:rsidRDefault="00257439" w:rsidP="00257439">
            <w:pPr>
              <w:pStyle w:val="ListParagraph"/>
              <w:numPr>
                <w:ilvl w:val="0"/>
                <w:numId w:val="16"/>
              </w:numPr>
              <w:spacing w:after="120"/>
              <w:rPr>
                <w:color w:val="000000" w:themeColor="text1"/>
              </w:rPr>
            </w:pPr>
            <w:r w:rsidRPr="00934C60">
              <w:rPr>
                <w:color w:val="000000" w:themeColor="text1"/>
              </w:rPr>
              <w:t xml:space="preserve">PHY functions and procedures for sensing technology (e.g., waveform. reference signals, measurement feedback, etc…) [RAN1, RAN4] </w:t>
            </w:r>
          </w:p>
          <w:p w14:paraId="60E49CA5" w14:textId="77777777" w:rsidR="00257439" w:rsidRPr="00934C60" w:rsidRDefault="00257439" w:rsidP="00257439">
            <w:pPr>
              <w:pStyle w:val="ListParagraph"/>
              <w:numPr>
                <w:ilvl w:val="0"/>
                <w:numId w:val="16"/>
              </w:numPr>
              <w:spacing w:after="120"/>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3D5A5B0E" w14:textId="77777777" w:rsidR="00257439" w:rsidRPr="00934C60" w:rsidRDefault="00257439" w:rsidP="00257439">
            <w:pPr>
              <w:pStyle w:val="ListParagraph"/>
              <w:numPr>
                <w:ilvl w:val="0"/>
                <w:numId w:val="16"/>
              </w:numPr>
              <w:spacing w:after="120"/>
              <w:rPr>
                <w:color w:val="000000" w:themeColor="text1"/>
              </w:rPr>
            </w:pPr>
            <w:r w:rsidRPr="00934C60">
              <w:rPr>
                <w:color w:val="000000" w:themeColor="text1"/>
              </w:rPr>
              <w:t>Aspects of integration with communication services [RAN1]</w:t>
            </w:r>
          </w:p>
          <w:p w14:paraId="4E63FE41" w14:textId="77777777" w:rsidR="00257439" w:rsidRPr="00934C60" w:rsidRDefault="00257439" w:rsidP="00257439">
            <w:pPr>
              <w:pStyle w:val="ListParagraph"/>
              <w:numPr>
                <w:ilvl w:val="0"/>
                <w:numId w:val="16"/>
              </w:numPr>
              <w:spacing w:after="120"/>
              <w:rPr>
                <w:color w:val="000000" w:themeColor="text1"/>
              </w:rPr>
            </w:pPr>
            <w:r w:rsidRPr="00934C60">
              <w:rPr>
                <w:color w:val="000000" w:themeColor="text1"/>
              </w:rPr>
              <w:t>higher layer procedures and protocol aspects [RAN2]</w:t>
            </w:r>
          </w:p>
          <w:p w14:paraId="6D1DD91B" w14:textId="77777777" w:rsidR="00257439" w:rsidRPr="00934C60" w:rsidRDefault="00257439" w:rsidP="00257439">
            <w:pPr>
              <w:pStyle w:val="ListParagraph"/>
              <w:numPr>
                <w:ilvl w:val="0"/>
                <w:numId w:val="16"/>
              </w:numPr>
              <w:spacing w:after="120"/>
              <w:rPr>
                <w:color w:val="000000" w:themeColor="text1"/>
              </w:rPr>
            </w:pPr>
            <w:r w:rsidRPr="00934C60">
              <w:rPr>
                <w:color w:val="000000" w:themeColor="text1"/>
              </w:rPr>
              <w:t>RAN4 aspects of sensing including RF, coexistence, and testability in coordination with other WGs [RAN4]</w:t>
            </w:r>
          </w:p>
          <w:p w14:paraId="399AA3D8" w14:textId="397DDDEA" w:rsidR="00257439" w:rsidRPr="00257439" w:rsidRDefault="00257439" w:rsidP="00257439">
            <w:pPr>
              <w:spacing w:after="120"/>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0F705964" w14:textId="77777777" w:rsidR="00257439" w:rsidRDefault="00257439" w:rsidP="008E7986"/>
    <w:p w14:paraId="07FCA610" w14:textId="594BC890" w:rsidR="00257439" w:rsidRDefault="00D770C0" w:rsidP="008E7986">
      <w:r>
        <w:t xml:space="preserve">According to the RAN4 Chair’s arrangement of 6G discussions in RAN4, this item is handled as follows </w:t>
      </w:r>
      <w:r>
        <w:fldChar w:fldCharType="begin"/>
      </w:r>
      <w:r>
        <w:instrText xml:space="preserve"> REF _Ref210042334 \r \h </w:instrText>
      </w:r>
      <w:r>
        <w:fldChar w:fldCharType="separate"/>
      </w:r>
      <w:r w:rsidR="00172408">
        <w:t>[2]</w:t>
      </w:r>
      <w:r>
        <w:fldChar w:fldCharType="end"/>
      </w:r>
      <w:r>
        <w:t>:</w:t>
      </w:r>
    </w:p>
    <w:tbl>
      <w:tblPr>
        <w:tblStyle w:val="TableGrid"/>
        <w:tblW w:w="0" w:type="auto"/>
        <w:tblLook w:val="04A0" w:firstRow="1" w:lastRow="0" w:firstColumn="1" w:lastColumn="0" w:noHBand="0" w:noVBand="1"/>
      </w:tblPr>
      <w:tblGrid>
        <w:gridCol w:w="9631"/>
      </w:tblGrid>
      <w:tr w:rsidR="00D770C0" w14:paraId="2BF88775" w14:textId="77777777" w:rsidTr="00D770C0">
        <w:tc>
          <w:tcPr>
            <w:tcW w:w="9631" w:type="dxa"/>
          </w:tcPr>
          <w:p w14:paraId="4DFE3308" w14:textId="2B1131B7" w:rsidR="00D770C0" w:rsidRDefault="00D770C0" w:rsidP="008E7986">
            <w:r w:rsidRPr="00D770C0">
              <w:drawing>
                <wp:inline distT="0" distB="0" distL="0" distR="0" wp14:anchorId="4DAD1591" wp14:editId="04213E96">
                  <wp:extent cx="6122035" cy="3133725"/>
                  <wp:effectExtent l="0" t="0" r="0" b="3175"/>
                  <wp:docPr id="20881002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100267" name=""/>
                          <pic:cNvPicPr/>
                        </pic:nvPicPr>
                        <pic:blipFill>
                          <a:blip r:embed="rId9"/>
                          <a:stretch>
                            <a:fillRect/>
                          </a:stretch>
                        </pic:blipFill>
                        <pic:spPr>
                          <a:xfrm>
                            <a:off x="0" y="0"/>
                            <a:ext cx="6122035" cy="3133725"/>
                          </a:xfrm>
                          <a:prstGeom prst="rect">
                            <a:avLst/>
                          </a:prstGeom>
                        </pic:spPr>
                      </pic:pic>
                    </a:graphicData>
                  </a:graphic>
                </wp:inline>
              </w:drawing>
            </w:r>
          </w:p>
        </w:tc>
      </w:tr>
    </w:tbl>
    <w:p w14:paraId="4D6C6FC0" w14:textId="77777777" w:rsidR="00D770C0" w:rsidRDefault="00D770C0" w:rsidP="008E7986"/>
    <w:p w14:paraId="06E92CC7" w14:textId="1E2BBEBE" w:rsidR="008E7986" w:rsidRDefault="00B845A4" w:rsidP="008E7986">
      <w:r>
        <w:t xml:space="preserve">This contribution provides our </w:t>
      </w:r>
      <w:r w:rsidR="00D770C0">
        <w:t xml:space="preserve">initial </w:t>
      </w:r>
      <w:r>
        <w:t xml:space="preserve">views </w:t>
      </w:r>
      <w:r w:rsidR="00D770C0">
        <w:t>on RF aspects related to sensing coexistence.</w:t>
      </w:r>
    </w:p>
    <w:p w14:paraId="3A67921B" w14:textId="1276B2D4" w:rsidR="008E7986" w:rsidRDefault="008E7986" w:rsidP="008E7986">
      <w:pPr>
        <w:pStyle w:val="Heading1"/>
      </w:pPr>
      <w:r>
        <w:lastRenderedPageBreak/>
        <w:t>2</w:t>
      </w:r>
      <w:r>
        <w:tab/>
      </w:r>
      <w:r w:rsidR="00B845A4">
        <w:t>Discussion</w:t>
      </w:r>
    </w:p>
    <w:p w14:paraId="2A4209ED" w14:textId="7EA2EEFC" w:rsidR="00DE2404" w:rsidRDefault="00D770C0" w:rsidP="00FA2DA6">
      <w:r>
        <w:t xml:space="preserve">The RAN1 discussions </w:t>
      </w:r>
      <w:r w:rsidR="00DE2404">
        <w:t xml:space="preserve">on sensing have not made much progress yet, as seen in the open issues section of the status report to RAN #109 </w:t>
      </w:r>
      <w:r w:rsidR="00DE2404">
        <w:fldChar w:fldCharType="begin"/>
      </w:r>
      <w:r w:rsidR="00DE2404">
        <w:instrText xml:space="preserve"> REF _Ref210042601 \r \h </w:instrText>
      </w:r>
      <w:r w:rsidR="00DE2404">
        <w:fldChar w:fldCharType="separate"/>
      </w:r>
      <w:r w:rsidR="00172408">
        <w:t>[3]</w:t>
      </w:r>
      <w:r w:rsidR="00DE2404">
        <w:fldChar w:fldCharType="end"/>
      </w:r>
      <w:r w:rsidR="00DE2404">
        <w:t xml:space="preserve">.  However, agreements from the NR study of sensing can be a useful first look into the types of scenarios considered for the sensing design </w:t>
      </w:r>
      <w:r w:rsidR="00DE2404">
        <w:fldChar w:fldCharType="begin"/>
      </w:r>
      <w:r w:rsidR="00DE2404">
        <w:instrText xml:space="preserve"> REF _Ref210042638 \r \h </w:instrText>
      </w:r>
      <w:r w:rsidR="00DE2404">
        <w:fldChar w:fldCharType="separate"/>
      </w:r>
      <w:r w:rsidR="00172408">
        <w:t>[4]</w:t>
      </w:r>
      <w:r w:rsidR="00DE2404">
        <w:fldChar w:fldCharType="end"/>
      </w:r>
      <w:r w:rsidR="00DE2404">
        <w:t xml:space="preserve">, </w:t>
      </w:r>
      <w:r w:rsidR="00DE2404">
        <w:fldChar w:fldCharType="begin"/>
      </w:r>
      <w:r w:rsidR="00DE2404">
        <w:instrText xml:space="preserve"> REF _Ref210042641 \r \h </w:instrText>
      </w:r>
      <w:r w:rsidR="00DE2404">
        <w:fldChar w:fldCharType="separate"/>
      </w:r>
      <w:r w:rsidR="00172408">
        <w:t>[5]</w:t>
      </w:r>
      <w:r w:rsidR="00DE2404">
        <w:fldChar w:fldCharType="end"/>
      </w:r>
      <w:r w:rsidR="008B359B">
        <w:t>:</w:t>
      </w:r>
    </w:p>
    <w:tbl>
      <w:tblPr>
        <w:tblStyle w:val="TableGrid"/>
        <w:tblW w:w="0" w:type="auto"/>
        <w:tblLook w:val="04A0" w:firstRow="1" w:lastRow="0" w:firstColumn="1" w:lastColumn="0" w:noHBand="0" w:noVBand="1"/>
      </w:tblPr>
      <w:tblGrid>
        <w:gridCol w:w="9631"/>
      </w:tblGrid>
      <w:tr w:rsidR="008B359B" w14:paraId="1E5EE972" w14:textId="77777777" w:rsidTr="008B359B">
        <w:tc>
          <w:tcPr>
            <w:tcW w:w="9631" w:type="dxa"/>
          </w:tcPr>
          <w:p w14:paraId="236BB1EF" w14:textId="77777777" w:rsidR="008B359B" w:rsidRPr="00E54D01" w:rsidRDefault="008B359B" w:rsidP="008B359B">
            <w:pPr>
              <w:pStyle w:val="3GPPNormalText"/>
              <w:spacing w:after="0"/>
              <w:rPr>
                <w:b/>
                <w:bCs/>
                <w:sz w:val="20"/>
                <w:szCs w:val="20"/>
                <w:highlight w:val="green"/>
                <w:lang w:val="en-US"/>
              </w:rPr>
            </w:pPr>
            <w:r w:rsidRPr="00E54D01">
              <w:rPr>
                <w:b/>
                <w:bCs/>
                <w:sz w:val="20"/>
                <w:szCs w:val="20"/>
                <w:highlight w:val="green"/>
                <w:lang w:val="en-US"/>
              </w:rPr>
              <w:t>Agreement</w:t>
            </w:r>
          </w:p>
          <w:p w14:paraId="7595EEBE" w14:textId="77777777" w:rsidR="008B359B" w:rsidRPr="00E54D01" w:rsidRDefault="008B359B" w:rsidP="008B359B">
            <w:pPr>
              <w:suppressAutoHyphens/>
              <w:spacing w:after="0"/>
              <w:rPr>
                <w:rFonts w:eastAsia="DengXian"/>
                <w:lang w:eastAsia="zh-CN"/>
              </w:rPr>
            </w:pPr>
            <w:r w:rsidRPr="00E54D01">
              <w:rPr>
                <w:rFonts w:eastAsia="DengXian"/>
                <w:lang w:eastAsia="zh-CN"/>
              </w:rPr>
              <w:t>The following evaluation parameters are agreed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1"/>
              <w:gridCol w:w="4017"/>
            </w:tblGrid>
            <w:tr w:rsidR="008B359B" w:rsidRPr="00E54D01" w14:paraId="5C3F79A9" w14:textId="77777777" w:rsidTr="00E84328">
              <w:trPr>
                <w:trHeight w:val="117"/>
              </w:trPr>
              <w:tc>
                <w:tcPr>
                  <w:tcW w:w="1826" w:type="pct"/>
                  <w:shd w:val="clear" w:color="auto" w:fill="BFBFBF"/>
                  <w:vAlign w:val="center"/>
                </w:tcPr>
                <w:p w14:paraId="13F4F5D3" w14:textId="77777777" w:rsidR="008B359B" w:rsidRPr="00E54D01" w:rsidRDefault="008B359B" w:rsidP="008B359B">
                  <w:pPr>
                    <w:snapToGrid w:val="0"/>
                    <w:spacing w:after="0"/>
                    <w:rPr>
                      <w:rFonts w:eastAsia="DengXian"/>
                      <w:b/>
                      <w:bCs/>
                    </w:rPr>
                  </w:pPr>
                  <w:r w:rsidRPr="00E54D01">
                    <w:rPr>
                      <w:rFonts w:eastAsia="DengXian"/>
                      <w:b/>
                      <w:bCs/>
                    </w:rPr>
                    <w:t>Parameters</w:t>
                  </w:r>
                </w:p>
              </w:tc>
              <w:tc>
                <w:tcPr>
                  <w:tcW w:w="3174" w:type="pct"/>
                  <w:shd w:val="clear" w:color="auto" w:fill="BFBFBF"/>
                  <w:vAlign w:val="center"/>
                </w:tcPr>
                <w:p w14:paraId="37874A70" w14:textId="77777777" w:rsidR="008B359B" w:rsidRPr="00E54D01" w:rsidRDefault="008B359B" w:rsidP="008B359B">
                  <w:pPr>
                    <w:snapToGrid w:val="0"/>
                    <w:spacing w:after="0"/>
                    <w:rPr>
                      <w:rFonts w:eastAsia="DengXian"/>
                      <w:b/>
                      <w:bCs/>
                    </w:rPr>
                  </w:pPr>
                  <w:r w:rsidRPr="00E54D01">
                    <w:rPr>
                      <w:rFonts w:eastAsia="DengXian"/>
                      <w:b/>
                      <w:bCs/>
                    </w:rPr>
                    <w:t xml:space="preserve">Assumptions </w:t>
                  </w:r>
                </w:p>
              </w:tc>
            </w:tr>
            <w:tr w:rsidR="008B359B" w:rsidRPr="00E54D01" w14:paraId="73FFDCD5" w14:textId="77777777" w:rsidTr="00E84328">
              <w:trPr>
                <w:trHeight w:val="117"/>
              </w:trPr>
              <w:tc>
                <w:tcPr>
                  <w:tcW w:w="1826" w:type="pct"/>
                  <w:vAlign w:val="center"/>
                </w:tcPr>
                <w:p w14:paraId="0A2B3378" w14:textId="77777777" w:rsidR="008B359B" w:rsidRPr="00E54D01" w:rsidRDefault="008B359B" w:rsidP="008B359B">
                  <w:pPr>
                    <w:snapToGrid w:val="0"/>
                    <w:spacing w:after="0"/>
                    <w:rPr>
                      <w:rFonts w:eastAsia="DengXian"/>
                    </w:rPr>
                  </w:pPr>
                  <w:r w:rsidRPr="00E54D01">
                    <w:rPr>
                      <w:rFonts w:eastAsia="DengXian"/>
                      <w:b/>
                      <w:bCs/>
                      <w:lang w:eastAsia="zh-CN"/>
                    </w:rPr>
                    <w:t>Sce</w:t>
                  </w:r>
                  <w:r w:rsidRPr="00E54D01">
                    <w:rPr>
                      <w:rFonts w:eastAsia="DengXian"/>
                      <w:b/>
                      <w:bCs/>
                    </w:rPr>
                    <w:t>nario</w:t>
                  </w:r>
                </w:p>
              </w:tc>
              <w:tc>
                <w:tcPr>
                  <w:tcW w:w="3174" w:type="pct"/>
                  <w:vAlign w:val="center"/>
                </w:tcPr>
                <w:p w14:paraId="36624BBA" w14:textId="77777777" w:rsidR="008B359B" w:rsidRPr="00E54D01" w:rsidRDefault="008B359B" w:rsidP="008B359B">
                  <w:pPr>
                    <w:snapToGrid w:val="0"/>
                    <w:spacing w:after="0"/>
                    <w:rPr>
                      <w:rFonts w:eastAsia="DengXian"/>
                      <w:lang w:val="sv-SE" w:eastAsia="zh-CN"/>
                    </w:rPr>
                  </w:pPr>
                  <w:r w:rsidRPr="00E54D01">
                    <w:rPr>
                      <w:rFonts w:eastAsia="DengXian"/>
                      <w:lang w:val="sv-SE"/>
                    </w:rPr>
                    <w:t>UMa-AV</w:t>
                  </w:r>
                  <w:r w:rsidRPr="00E54D01">
                    <w:rPr>
                      <w:rFonts w:eastAsia="DengXian"/>
                      <w:lang w:val="sv-SE" w:eastAsia="zh-CN"/>
                    </w:rPr>
                    <w:t>, Optional RMa-AV</w:t>
                  </w:r>
                </w:p>
              </w:tc>
            </w:tr>
            <w:tr w:rsidR="008B359B" w:rsidRPr="00E54D01" w14:paraId="291FDCA5" w14:textId="77777777" w:rsidTr="00E84328">
              <w:trPr>
                <w:trHeight w:val="117"/>
              </w:trPr>
              <w:tc>
                <w:tcPr>
                  <w:tcW w:w="1826" w:type="pct"/>
                  <w:vAlign w:val="center"/>
                </w:tcPr>
                <w:p w14:paraId="39C7D569" w14:textId="77777777" w:rsidR="008B359B" w:rsidRPr="00E54D01" w:rsidRDefault="008B359B" w:rsidP="008B359B">
                  <w:pPr>
                    <w:snapToGrid w:val="0"/>
                    <w:spacing w:after="0"/>
                    <w:rPr>
                      <w:rFonts w:eastAsia="DengXian"/>
                      <w:b/>
                      <w:bCs/>
                    </w:rPr>
                  </w:pPr>
                  <w:r w:rsidRPr="00E54D01">
                    <w:rPr>
                      <w:rFonts w:eastAsia="DengXian"/>
                      <w:b/>
                      <w:bCs/>
                    </w:rPr>
                    <w:t>Carrier frequency</w:t>
                  </w:r>
                </w:p>
              </w:tc>
              <w:tc>
                <w:tcPr>
                  <w:tcW w:w="3174" w:type="pct"/>
                  <w:vAlign w:val="center"/>
                </w:tcPr>
                <w:p w14:paraId="4252E48D" w14:textId="77777777" w:rsidR="008B359B" w:rsidRPr="00E54D01" w:rsidRDefault="008B359B" w:rsidP="008B359B">
                  <w:pPr>
                    <w:snapToGrid w:val="0"/>
                    <w:spacing w:after="0"/>
                    <w:rPr>
                      <w:rFonts w:eastAsia="DengXian"/>
                      <w:lang w:eastAsia="zh-CN"/>
                    </w:rPr>
                  </w:pPr>
                  <w:r w:rsidRPr="00E54D01">
                    <w:rPr>
                      <w:rFonts w:eastAsia="DengXian"/>
                      <w:lang w:eastAsia="zh-CN"/>
                    </w:rPr>
                    <w:t>Mandatory: one value either 4 GHz or 4.9GHz.</w:t>
                  </w:r>
                </w:p>
                <w:p w14:paraId="0116D309" w14:textId="77777777" w:rsidR="008B359B" w:rsidRPr="00E54D01" w:rsidRDefault="008B359B" w:rsidP="008B359B">
                  <w:pPr>
                    <w:snapToGrid w:val="0"/>
                    <w:spacing w:after="0"/>
                    <w:rPr>
                      <w:rFonts w:eastAsia="DengXian"/>
                    </w:rPr>
                  </w:pPr>
                  <w:r w:rsidRPr="00E54D01">
                    <w:rPr>
                      <w:rFonts w:eastAsia="DengXian"/>
                      <w:lang w:eastAsia="zh-CN"/>
                    </w:rPr>
                    <w:t xml:space="preserve">optional for FR1: </w:t>
                  </w:r>
                  <w:r w:rsidRPr="00E54D01">
                    <w:rPr>
                      <w:rFonts w:eastAsia="DengXian"/>
                    </w:rPr>
                    <w:t>6 GHz</w:t>
                  </w:r>
                </w:p>
                <w:p w14:paraId="63AAC3A1" w14:textId="77777777" w:rsidR="008B359B" w:rsidRPr="00E54D01" w:rsidRDefault="008B359B" w:rsidP="008B359B">
                  <w:pPr>
                    <w:snapToGrid w:val="0"/>
                    <w:spacing w:after="0"/>
                    <w:rPr>
                      <w:rFonts w:eastAsia="DengXian"/>
                      <w:lang w:val="en-US" w:eastAsia="zh-CN"/>
                    </w:rPr>
                  </w:pPr>
                  <w:r w:rsidRPr="00E54D01">
                    <w:rPr>
                      <w:rFonts w:eastAsia="DengXian"/>
                      <w:lang w:val="en-US"/>
                    </w:rPr>
                    <w:t>[optional for FR2: 28 GHz]</w:t>
                  </w:r>
                </w:p>
              </w:tc>
            </w:tr>
            <w:tr w:rsidR="008B359B" w:rsidRPr="00E54D01" w14:paraId="51AA8A21" w14:textId="77777777" w:rsidTr="00E84328">
              <w:trPr>
                <w:trHeight w:val="117"/>
              </w:trPr>
              <w:tc>
                <w:tcPr>
                  <w:tcW w:w="1826" w:type="pct"/>
                  <w:vAlign w:val="center"/>
                </w:tcPr>
                <w:p w14:paraId="46606D20" w14:textId="77777777" w:rsidR="008B359B" w:rsidRPr="00E54D01" w:rsidRDefault="008B359B" w:rsidP="008B359B">
                  <w:pPr>
                    <w:snapToGrid w:val="0"/>
                    <w:spacing w:after="0"/>
                    <w:rPr>
                      <w:rFonts w:eastAsia="DengXian"/>
                    </w:rPr>
                  </w:pPr>
                  <w:r w:rsidRPr="00E54D01">
                    <w:rPr>
                      <w:rFonts w:eastAsia="DengXian"/>
                      <w:b/>
                      <w:bCs/>
                    </w:rPr>
                    <w:t>System bandwidth</w:t>
                  </w:r>
                </w:p>
              </w:tc>
              <w:tc>
                <w:tcPr>
                  <w:tcW w:w="3174" w:type="pct"/>
                  <w:vAlign w:val="center"/>
                </w:tcPr>
                <w:p w14:paraId="7C472D87" w14:textId="77777777" w:rsidR="008B359B" w:rsidRPr="00E54D01" w:rsidRDefault="008B359B" w:rsidP="008B359B">
                  <w:pPr>
                    <w:snapToGrid w:val="0"/>
                    <w:spacing w:after="0"/>
                    <w:rPr>
                      <w:rFonts w:eastAsia="DengXian"/>
                    </w:rPr>
                  </w:pPr>
                  <w:r w:rsidRPr="00E54D01">
                    <w:rPr>
                      <w:rFonts w:eastAsia="DengXian"/>
                    </w:rPr>
                    <w:t>100 MHz</w:t>
                  </w:r>
                </w:p>
              </w:tc>
            </w:tr>
            <w:tr w:rsidR="008B359B" w:rsidRPr="00E54D01" w14:paraId="19020D76" w14:textId="77777777" w:rsidTr="00E84328">
              <w:trPr>
                <w:trHeight w:val="117"/>
              </w:trPr>
              <w:tc>
                <w:tcPr>
                  <w:tcW w:w="1826" w:type="pct"/>
                  <w:vAlign w:val="center"/>
                </w:tcPr>
                <w:p w14:paraId="1681F805" w14:textId="77777777" w:rsidR="008B359B" w:rsidRPr="00E54D01" w:rsidRDefault="008B359B" w:rsidP="008B359B">
                  <w:pPr>
                    <w:snapToGrid w:val="0"/>
                    <w:spacing w:after="0"/>
                    <w:rPr>
                      <w:rFonts w:eastAsia="DengXian"/>
                      <w:lang w:val="sv-SE"/>
                    </w:rPr>
                  </w:pPr>
                  <w:r w:rsidRPr="00E54D01">
                    <w:rPr>
                      <w:rFonts w:eastAsia="DengXian"/>
                      <w:b/>
                      <w:bCs/>
                    </w:rPr>
                    <w:t>Numerology</w:t>
                  </w:r>
                </w:p>
              </w:tc>
              <w:tc>
                <w:tcPr>
                  <w:tcW w:w="3174" w:type="pct"/>
                  <w:vAlign w:val="center"/>
                </w:tcPr>
                <w:p w14:paraId="13149E1A" w14:textId="77777777" w:rsidR="008B359B" w:rsidRPr="00E54D01" w:rsidRDefault="008B359B" w:rsidP="008B359B">
                  <w:pPr>
                    <w:snapToGrid w:val="0"/>
                    <w:spacing w:after="0"/>
                    <w:rPr>
                      <w:rFonts w:eastAsia="DengXian"/>
                      <w:lang w:val="sv-SE"/>
                    </w:rPr>
                  </w:pPr>
                  <w:r w:rsidRPr="00E54D01">
                    <w:rPr>
                      <w:rFonts w:eastAsia="DengXian"/>
                      <w:lang w:val="sv-SE"/>
                    </w:rPr>
                    <w:t>SCS = 30kHz</w:t>
                  </w:r>
                </w:p>
              </w:tc>
            </w:tr>
            <w:tr w:rsidR="008B359B" w:rsidRPr="00E54D01" w14:paraId="51EC76D3" w14:textId="77777777" w:rsidTr="00E84328">
              <w:trPr>
                <w:trHeight w:val="117"/>
              </w:trPr>
              <w:tc>
                <w:tcPr>
                  <w:tcW w:w="1826" w:type="pct"/>
                  <w:vAlign w:val="center"/>
                </w:tcPr>
                <w:p w14:paraId="7ECB1C50" w14:textId="77777777" w:rsidR="008B359B" w:rsidRPr="00E54D01" w:rsidRDefault="008B359B" w:rsidP="008B359B">
                  <w:pPr>
                    <w:snapToGrid w:val="0"/>
                    <w:spacing w:after="0"/>
                    <w:rPr>
                      <w:rFonts w:eastAsia="DengXian"/>
                    </w:rPr>
                  </w:pPr>
                  <w:r w:rsidRPr="00E54D01">
                    <w:rPr>
                      <w:rFonts w:eastAsia="DengXian"/>
                      <w:b/>
                      <w:bCs/>
                    </w:rPr>
                    <w:t>BS Layout</w:t>
                  </w:r>
                </w:p>
              </w:tc>
              <w:tc>
                <w:tcPr>
                  <w:tcW w:w="3174" w:type="pct"/>
                  <w:vAlign w:val="center"/>
                </w:tcPr>
                <w:p w14:paraId="510A2EF5" w14:textId="77777777" w:rsidR="008B359B" w:rsidRPr="00E54D01" w:rsidRDefault="008B359B" w:rsidP="008B359B">
                  <w:pPr>
                    <w:snapToGrid w:val="0"/>
                    <w:spacing w:after="0"/>
                    <w:rPr>
                      <w:rFonts w:eastAsia="DengXian"/>
                    </w:rPr>
                  </w:pPr>
                  <w:r w:rsidRPr="00E54D01">
                    <w:rPr>
                      <w:rFonts w:eastAsia="DengXian"/>
                    </w:rPr>
                    <w:t>Hexagonal grid, 7 macro sites, 3 sectors per site. See Note1</w:t>
                  </w:r>
                </w:p>
                <w:p w14:paraId="0EB85DA0" w14:textId="77777777" w:rsidR="008B359B" w:rsidRPr="00E54D01" w:rsidRDefault="008B359B" w:rsidP="008B359B">
                  <w:pPr>
                    <w:snapToGrid w:val="0"/>
                    <w:spacing w:after="0"/>
                    <w:rPr>
                      <w:rFonts w:eastAsia="DengXian"/>
                    </w:rPr>
                  </w:pPr>
                  <w:r w:rsidRPr="00E54D01">
                    <w:rPr>
                      <w:rFonts w:eastAsia="DengXian"/>
                    </w:rPr>
                    <w:t xml:space="preserve">3 sectors with </w:t>
                  </w:r>
                  <w:r w:rsidRPr="00E54D01">
                    <w:rPr>
                      <w:rFonts w:eastAsia="DengXian"/>
                      <w:lang w:eastAsia="zh-CN"/>
                    </w:rPr>
                    <w:t xml:space="preserve">30, 150, 270 </w:t>
                  </w:r>
                  <w:r w:rsidRPr="00E54D01">
                    <w:rPr>
                      <w:rFonts w:eastAsia="DengXian"/>
                    </w:rPr>
                    <w:t>degrees</w:t>
                  </w:r>
                </w:p>
              </w:tc>
            </w:tr>
            <w:tr w:rsidR="008B359B" w:rsidRPr="00E54D01" w14:paraId="4A3B9E88" w14:textId="77777777" w:rsidTr="00E84328">
              <w:trPr>
                <w:trHeight w:val="117"/>
              </w:trPr>
              <w:tc>
                <w:tcPr>
                  <w:tcW w:w="1826" w:type="pct"/>
                  <w:vAlign w:val="center"/>
                </w:tcPr>
                <w:p w14:paraId="7797633A" w14:textId="77777777" w:rsidR="008B359B" w:rsidRPr="00E54D01" w:rsidRDefault="008B359B" w:rsidP="008B359B">
                  <w:pPr>
                    <w:snapToGrid w:val="0"/>
                    <w:spacing w:after="0"/>
                    <w:rPr>
                      <w:rFonts w:eastAsia="DengXian"/>
                    </w:rPr>
                  </w:pPr>
                  <w:r w:rsidRPr="00E54D01">
                    <w:rPr>
                      <w:rFonts w:eastAsia="DengXian"/>
                      <w:b/>
                      <w:bCs/>
                    </w:rPr>
                    <w:t>Inter-BS (2D) distance</w:t>
                  </w:r>
                </w:p>
              </w:tc>
              <w:tc>
                <w:tcPr>
                  <w:tcW w:w="3174" w:type="pct"/>
                  <w:vAlign w:val="center"/>
                </w:tcPr>
                <w:p w14:paraId="05C69B77" w14:textId="77777777" w:rsidR="008B359B" w:rsidRPr="00E54D01" w:rsidRDefault="008B359B" w:rsidP="008B359B">
                  <w:pPr>
                    <w:snapToGrid w:val="0"/>
                    <w:spacing w:after="0"/>
                    <w:rPr>
                      <w:rFonts w:eastAsia="DengXian"/>
                      <w:lang w:eastAsia="zh-CN"/>
                    </w:rPr>
                  </w:pPr>
                  <w:r w:rsidRPr="00E54D01">
                    <w:rPr>
                      <w:rFonts w:eastAsia="DengXian"/>
                      <w:lang w:eastAsia="zh-CN"/>
                    </w:rPr>
                    <w:t xml:space="preserve">Uma-AV: </w:t>
                  </w:r>
                  <w:r w:rsidRPr="00E54D01">
                    <w:rPr>
                      <w:rFonts w:eastAsia="DengXian"/>
                    </w:rPr>
                    <w:t>500m</w:t>
                  </w:r>
                  <w:r w:rsidRPr="00E54D01">
                    <w:rPr>
                      <w:rFonts w:eastAsia="DengXian"/>
                      <w:lang w:eastAsia="zh-CN"/>
                    </w:rPr>
                    <w:t xml:space="preserve">, optional 1000m, </w:t>
                  </w:r>
                </w:p>
                <w:p w14:paraId="2F46CD38" w14:textId="77777777" w:rsidR="008B359B" w:rsidRPr="00E54D01" w:rsidRDefault="008B359B" w:rsidP="008B359B">
                  <w:pPr>
                    <w:snapToGrid w:val="0"/>
                    <w:spacing w:after="0"/>
                    <w:rPr>
                      <w:rFonts w:eastAsia="DengXian"/>
                      <w:lang w:eastAsia="zh-CN"/>
                    </w:rPr>
                  </w:pPr>
                  <w:r w:rsidRPr="00E54D01">
                    <w:rPr>
                      <w:rFonts w:eastAsia="DengXian"/>
                      <w:lang w:eastAsia="zh-CN"/>
                    </w:rPr>
                    <w:t>RMa-AV: 1732m</w:t>
                  </w:r>
                </w:p>
              </w:tc>
            </w:tr>
            <w:tr w:rsidR="008B359B" w:rsidRPr="00E54D01" w14:paraId="631E74CE" w14:textId="77777777" w:rsidTr="00E84328">
              <w:trPr>
                <w:trHeight w:val="117"/>
              </w:trPr>
              <w:tc>
                <w:tcPr>
                  <w:tcW w:w="1826" w:type="pct"/>
                  <w:vAlign w:val="center"/>
                </w:tcPr>
                <w:p w14:paraId="6C3DA24B" w14:textId="77777777" w:rsidR="008B359B" w:rsidRPr="00E54D01" w:rsidRDefault="008B359B" w:rsidP="008B359B">
                  <w:pPr>
                    <w:snapToGrid w:val="0"/>
                    <w:spacing w:after="0"/>
                    <w:rPr>
                      <w:rFonts w:eastAsia="DengXian"/>
                    </w:rPr>
                  </w:pPr>
                  <w:r w:rsidRPr="00E54D01">
                    <w:rPr>
                      <w:rFonts w:eastAsia="DengXian"/>
                      <w:b/>
                      <w:bCs/>
                    </w:rPr>
                    <w:t>BS antenna height</w:t>
                  </w:r>
                </w:p>
              </w:tc>
              <w:tc>
                <w:tcPr>
                  <w:tcW w:w="3174" w:type="pct"/>
                  <w:vAlign w:val="center"/>
                </w:tcPr>
                <w:p w14:paraId="1387FDC0" w14:textId="77777777" w:rsidR="008B359B" w:rsidRPr="00E54D01" w:rsidRDefault="008B359B" w:rsidP="008B359B">
                  <w:pPr>
                    <w:snapToGrid w:val="0"/>
                    <w:spacing w:after="0"/>
                    <w:rPr>
                      <w:rFonts w:eastAsia="DengXian"/>
                      <w:lang w:eastAsia="zh-CN"/>
                    </w:rPr>
                  </w:pPr>
                  <w:r w:rsidRPr="00E54D01">
                    <w:rPr>
                      <w:rFonts w:eastAsia="DengXian"/>
                    </w:rPr>
                    <w:t xml:space="preserve">25m for </w:t>
                  </w:r>
                  <w:r w:rsidRPr="00E54D01">
                    <w:rPr>
                      <w:rFonts w:eastAsia="DengXian"/>
                      <w:lang w:val="sv-SE"/>
                    </w:rPr>
                    <w:t>UMa-AV</w:t>
                  </w:r>
                  <w:r w:rsidRPr="00E54D01">
                    <w:rPr>
                      <w:rFonts w:eastAsia="DengXian"/>
                      <w:lang w:eastAsia="zh-CN"/>
                    </w:rPr>
                    <w:t>, 35m for RMa-AV</w:t>
                  </w:r>
                </w:p>
              </w:tc>
            </w:tr>
            <w:tr w:rsidR="008B359B" w:rsidRPr="00E54D01" w14:paraId="623E2904" w14:textId="77777777" w:rsidTr="00E84328">
              <w:trPr>
                <w:trHeight w:val="117"/>
              </w:trPr>
              <w:tc>
                <w:tcPr>
                  <w:tcW w:w="1826" w:type="pct"/>
                  <w:vAlign w:val="center"/>
                </w:tcPr>
                <w:p w14:paraId="2273FCAC" w14:textId="77777777" w:rsidR="008B359B" w:rsidRPr="00E54D01" w:rsidRDefault="008B359B" w:rsidP="008B359B">
                  <w:pPr>
                    <w:snapToGrid w:val="0"/>
                    <w:spacing w:after="0"/>
                    <w:rPr>
                      <w:rFonts w:eastAsia="DengXian"/>
                    </w:rPr>
                  </w:pPr>
                  <w:r w:rsidRPr="00E54D01">
                    <w:rPr>
                      <w:rFonts w:eastAsia="DengXian"/>
                      <w:b/>
                      <w:bCs/>
                    </w:rPr>
                    <w:t>Wrap-round</w:t>
                  </w:r>
                </w:p>
              </w:tc>
              <w:tc>
                <w:tcPr>
                  <w:tcW w:w="3174" w:type="pct"/>
                  <w:vAlign w:val="center"/>
                </w:tcPr>
                <w:p w14:paraId="56B1134C" w14:textId="77777777" w:rsidR="008B359B" w:rsidRPr="00E54D01" w:rsidRDefault="008B359B" w:rsidP="008B359B">
                  <w:pPr>
                    <w:snapToGrid w:val="0"/>
                    <w:spacing w:after="0"/>
                    <w:rPr>
                      <w:rFonts w:eastAsia="DengXian"/>
                    </w:rPr>
                  </w:pPr>
                  <w:r w:rsidRPr="00E54D01">
                    <w:rPr>
                      <w:rFonts w:eastAsia="DengXian"/>
                    </w:rPr>
                    <w:t>No wrap-round</w:t>
                  </w:r>
                </w:p>
              </w:tc>
            </w:tr>
          </w:tbl>
          <w:p w14:paraId="05B87990" w14:textId="77777777" w:rsidR="008B359B" w:rsidRPr="00E54D01" w:rsidRDefault="008B359B" w:rsidP="008B359B">
            <w:pPr>
              <w:pStyle w:val="BodyText"/>
              <w:spacing w:after="0"/>
              <w:rPr>
                <w:rFonts w:eastAsia="DengXian"/>
                <w:sz w:val="20"/>
                <w:lang w:eastAsia="zh-CN"/>
              </w:rPr>
            </w:pPr>
            <w:r w:rsidRPr="00E54D01">
              <w:rPr>
                <w:rFonts w:eastAsia="DengXian"/>
                <w:sz w:val="20"/>
                <w:lang w:eastAsia="zh-CN"/>
              </w:rPr>
              <w:t>Note1: target(s) are dropped only in the center site, and inter-BS interference is not modelled.</w:t>
            </w:r>
          </w:p>
          <w:p w14:paraId="111C4D80" w14:textId="77777777" w:rsidR="008B359B" w:rsidRPr="00E54D01" w:rsidRDefault="008B359B" w:rsidP="008B359B">
            <w:pPr>
              <w:spacing w:after="0"/>
              <w:rPr>
                <w:rFonts w:eastAsia="DengXian"/>
                <w:lang w:eastAsia="zh-CN"/>
              </w:rPr>
            </w:pPr>
          </w:p>
          <w:p w14:paraId="05D5E638" w14:textId="77777777" w:rsidR="008B359B" w:rsidRPr="00E54D01" w:rsidRDefault="008B359B" w:rsidP="008B359B">
            <w:pPr>
              <w:pStyle w:val="3GPPNormalText"/>
              <w:spacing w:after="0"/>
              <w:rPr>
                <w:b/>
                <w:bCs/>
                <w:sz w:val="20"/>
                <w:szCs w:val="20"/>
                <w:highlight w:val="green"/>
                <w:lang w:val="en-US"/>
              </w:rPr>
            </w:pPr>
            <w:r w:rsidRPr="00E54D01">
              <w:rPr>
                <w:b/>
                <w:bCs/>
                <w:sz w:val="20"/>
                <w:szCs w:val="20"/>
                <w:highlight w:val="green"/>
                <w:lang w:val="en-US"/>
              </w:rPr>
              <w:t>Agreement</w:t>
            </w:r>
          </w:p>
          <w:p w14:paraId="79EDA717" w14:textId="77777777" w:rsidR="008B359B" w:rsidRPr="00E54D01" w:rsidRDefault="008B359B" w:rsidP="008B359B">
            <w:pPr>
              <w:suppressAutoHyphens/>
              <w:spacing w:after="0"/>
              <w:rPr>
                <w:rFonts w:eastAsia="DengXian"/>
                <w:lang w:eastAsia="zh-CN"/>
              </w:rPr>
            </w:pPr>
            <w:r w:rsidRPr="00E54D01">
              <w:rPr>
                <w:rFonts w:eastAsia="DengXian"/>
                <w:lang w:eastAsia="zh-CN"/>
              </w:rPr>
              <w:t>The following evaluation parameters are agreed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5090"/>
            </w:tblGrid>
            <w:tr w:rsidR="008B359B" w:rsidRPr="00E54D01" w14:paraId="1D87BC06" w14:textId="77777777" w:rsidTr="00E84328">
              <w:trPr>
                <w:trHeight w:val="114"/>
              </w:trPr>
              <w:tc>
                <w:tcPr>
                  <w:tcW w:w="1360" w:type="pct"/>
                  <w:shd w:val="clear" w:color="auto" w:fill="BFBFBF"/>
                  <w:vAlign w:val="center"/>
                </w:tcPr>
                <w:p w14:paraId="2D3018C4" w14:textId="77777777" w:rsidR="008B359B" w:rsidRPr="00E54D01" w:rsidRDefault="008B359B" w:rsidP="008B359B">
                  <w:pPr>
                    <w:snapToGrid w:val="0"/>
                    <w:spacing w:after="0"/>
                    <w:rPr>
                      <w:rFonts w:eastAsia="DengXian"/>
                      <w:b/>
                      <w:bCs/>
                      <w:color w:val="000000"/>
                    </w:rPr>
                  </w:pPr>
                  <w:r w:rsidRPr="00E54D01">
                    <w:rPr>
                      <w:rFonts w:eastAsia="DengXian"/>
                      <w:b/>
                      <w:bCs/>
                      <w:color w:val="000000"/>
                    </w:rPr>
                    <w:t>Parameters</w:t>
                  </w:r>
                </w:p>
              </w:tc>
              <w:tc>
                <w:tcPr>
                  <w:tcW w:w="3640" w:type="pct"/>
                  <w:shd w:val="clear" w:color="auto" w:fill="BFBFBF"/>
                  <w:vAlign w:val="center"/>
                </w:tcPr>
                <w:p w14:paraId="2932D0F9" w14:textId="77777777" w:rsidR="008B359B" w:rsidRPr="00E54D01" w:rsidRDefault="008B359B" w:rsidP="008B359B">
                  <w:pPr>
                    <w:snapToGrid w:val="0"/>
                    <w:spacing w:after="0"/>
                    <w:rPr>
                      <w:rFonts w:eastAsia="DengXian"/>
                      <w:b/>
                      <w:bCs/>
                      <w:color w:val="000000"/>
                    </w:rPr>
                  </w:pPr>
                  <w:r w:rsidRPr="00E54D01">
                    <w:rPr>
                      <w:rFonts w:eastAsia="DengXian"/>
                      <w:b/>
                      <w:bCs/>
                      <w:color w:val="000000"/>
                    </w:rPr>
                    <w:t xml:space="preserve">Assumptions </w:t>
                  </w:r>
                </w:p>
              </w:tc>
            </w:tr>
            <w:tr w:rsidR="008B359B" w:rsidRPr="00E54D01" w14:paraId="5BDE73BF" w14:textId="77777777" w:rsidTr="00E84328">
              <w:trPr>
                <w:trHeight w:val="114"/>
              </w:trPr>
              <w:tc>
                <w:tcPr>
                  <w:tcW w:w="1360" w:type="pct"/>
                  <w:vAlign w:val="center"/>
                </w:tcPr>
                <w:p w14:paraId="7B44E44E" w14:textId="77777777" w:rsidR="008B359B" w:rsidRPr="00E54D01" w:rsidRDefault="008B359B" w:rsidP="008B359B">
                  <w:pPr>
                    <w:snapToGrid w:val="0"/>
                    <w:spacing w:after="0"/>
                    <w:rPr>
                      <w:rFonts w:eastAsia="DengXian"/>
                      <w:color w:val="000000"/>
                    </w:rPr>
                  </w:pPr>
                  <w:r w:rsidRPr="00E54D01">
                    <w:rPr>
                      <w:rFonts w:eastAsia="DengXian"/>
                      <w:b/>
                      <w:bCs/>
                      <w:color w:val="000000"/>
                    </w:rPr>
                    <w:t>Target type</w:t>
                  </w:r>
                </w:p>
              </w:tc>
              <w:tc>
                <w:tcPr>
                  <w:tcW w:w="3640" w:type="pct"/>
                  <w:vAlign w:val="center"/>
                </w:tcPr>
                <w:p w14:paraId="1CF77209" w14:textId="77777777" w:rsidR="008B359B" w:rsidRPr="00E54D01" w:rsidRDefault="008B359B" w:rsidP="008B359B">
                  <w:pPr>
                    <w:snapToGrid w:val="0"/>
                    <w:spacing w:after="0"/>
                    <w:rPr>
                      <w:rFonts w:eastAsia="DengXian"/>
                      <w:color w:val="000000"/>
                    </w:rPr>
                  </w:pPr>
                  <w:r w:rsidRPr="00E54D01">
                    <w:rPr>
                      <w:rFonts w:eastAsia="DengXian"/>
                      <w:color w:val="000000"/>
                    </w:rPr>
                    <w:t>UAV with small size (0.3m x 0.4m x 0.2m)</w:t>
                  </w:r>
                </w:p>
              </w:tc>
            </w:tr>
            <w:tr w:rsidR="008B359B" w:rsidRPr="00E54D01" w14:paraId="751412D1" w14:textId="77777777" w:rsidTr="00E84328">
              <w:trPr>
                <w:trHeight w:val="114"/>
              </w:trPr>
              <w:tc>
                <w:tcPr>
                  <w:tcW w:w="1360" w:type="pct"/>
                  <w:vAlign w:val="center"/>
                </w:tcPr>
                <w:p w14:paraId="000B543C" w14:textId="77777777" w:rsidR="008B359B" w:rsidRPr="00E54D01" w:rsidRDefault="008B359B" w:rsidP="008B359B">
                  <w:pPr>
                    <w:snapToGrid w:val="0"/>
                    <w:spacing w:after="0"/>
                    <w:rPr>
                      <w:rFonts w:eastAsia="DengXian"/>
                      <w:b/>
                      <w:bCs/>
                      <w:color w:val="000000"/>
                    </w:rPr>
                  </w:pPr>
                  <w:r w:rsidRPr="00E54D01">
                    <w:rPr>
                      <w:rFonts w:eastAsia="DengXian"/>
                      <w:b/>
                      <w:bCs/>
                      <w:color w:val="000000"/>
                    </w:rPr>
                    <w:t>Target distribution when target(s) are dropped</w:t>
                  </w:r>
                </w:p>
              </w:tc>
              <w:tc>
                <w:tcPr>
                  <w:tcW w:w="3640" w:type="pct"/>
                  <w:vAlign w:val="center"/>
                </w:tcPr>
                <w:p w14:paraId="4DAB4036" w14:textId="77777777" w:rsidR="008B359B" w:rsidRPr="00E54D01" w:rsidRDefault="008B359B" w:rsidP="008B359B">
                  <w:pPr>
                    <w:snapToGrid w:val="0"/>
                    <w:spacing w:after="0"/>
                    <w:rPr>
                      <w:rFonts w:eastAsia="DengXian"/>
                      <w:lang w:eastAsia="zh-CN"/>
                    </w:rPr>
                  </w:pPr>
                  <w:r w:rsidRPr="00E54D01">
                    <w:rPr>
                      <w:rFonts w:eastAsia="DengXian"/>
                    </w:rPr>
                    <w:t xml:space="preserve">N = 5 targets per sector in the center </w:t>
                  </w:r>
                  <w:r w:rsidRPr="00E54D01">
                    <w:rPr>
                      <w:rFonts w:eastAsia="DengXian"/>
                      <w:lang w:eastAsia="zh-CN"/>
                    </w:rPr>
                    <w:t>site.</w:t>
                  </w:r>
                </w:p>
                <w:p w14:paraId="3DCB3D39" w14:textId="77777777" w:rsidR="008B359B" w:rsidRPr="00E54D01" w:rsidRDefault="008B359B" w:rsidP="008B359B">
                  <w:pPr>
                    <w:snapToGrid w:val="0"/>
                    <w:spacing w:after="0"/>
                    <w:rPr>
                      <w:rFonts w:eastAsia="DengXian"/>
                      <w:lang w:eastAsia="zh-CN"/>
                    </w:rPr>
                  </w:pPr>
                  <w:r w:rsidRPr="00E54D01">
                    <w:rPr>
                      <w:rFonts w:eastAsia="DengXian"/>
                      <w:lang w:eastAsia="zh-CN"/>
                    </w:rPr>
                    <w:t>Optional: N is uniformly distributed from 1 to 10.</w:t>
                  </w:r>
                </w:p>
                <w:p w14:paraId="38F88082" w14:textId="77777777" w:rsidR="008B359B" w:rsidRPr="00E54D01" w:rsidRDefault="008B359B" w:rsidP="008B359B">
                  <w:pPr>
                    <w:snapToGrid w:val="0"/>
                    <w:spacing w:after="0"/>
                    <w:rPr>
                      <w:rFonts w:eastAsia="DengXian"/>
                      <w:lang w:eastAsia="zh-CN"/>
                    </w:rPr>
                  </w:pPr>
                  <w:r w:rsidRPr="00E54D01">
                    <w:rPr>
                      <w:rFonts w:eastAsia="DengXian"/>
                    </w:rPr>
                    <w:t xml:space="preserve">Horizontal plane: uniformly distributed </w:t>
                  </w:r>
                  <w:r w:rsidRPr="00E54D01">
                    <w:rPr>
                      <w:rFonts w:eastAsia="DengXian"/>
                      <w:lang w:eastAsia="zh-CN"/>
                    </w:rPr>
                    <w:t>in a sector</w:t>
                  </w:r>
                </w:p>
                <w:p w14:paraId="3066DC09" w14:textId="77777777" w:rsidR="008B359B" w:rsidRPr="00E54D01" w:rsidRDefault="008B359B" w:rsidP="008B359B">
                  <w:pPr>
                    <w:snapToGrid w:val="0"/>
                    <w:spacing w:after="0"/>
                    <w:rPr>
                      <w:rFonts w:eastAsia="DengXian"/>
                      <w:color w:val="000000"/>
                    </w:rPr>
                  </w:pPr>
                  <w:r w:rsidRPr="00E54D01">
                    <w:rPr>
                      <w:rFonts w:eastAsia="DengXian"/>
                      <w:color w:val="000000"/>
                    </w:rPr>
                    <w:t xml:space="preserve">Vertical plane: Uniformly distributed between </w:t>
                  </w:r>
                  <w:r w:rsidRPr="00E54D01">
                    <w:rPr>
                      <w:rFonts w:eastAsia="DengXian"/>
                      <w:color w:val="000000"/>
                      <w:lang w:eastAsia="zh-CN"/>
                    </w:rPr>
                    <w:t>2</w:t>
                  </w:r>
                  <w:r w:rsidRPr="00E54D01">
                    <w:rPr>
                      <w:rFonts w:eastAsia="DengXian"/>
                      <w:color w:val="000000"/>
                    </w:rPr>
                    <w:t xml:space="preserve">5m and 300m, optionally distributed between </w:t>
                  </w:r>
                  <w:r w:rsidRPr="00E54D01">
                    <w:rPr>
                      <w:rFonts w:eastAsia="DengXian"/>
                      <w:color w:val="000000"/>
                      <w:lang w:eastAsia="zh-CN"/>
                    </w:rPr>
                    <w:t>1.</w:t>
                  </w:r>
                  <w:r w:rsidRPr="00E54D01">
                    <w:rPr>
                      <w:rFonts w:eastAsia="DengXian"/>
                      <w:color w:val="000000"/>
                    </w:rPr>
                    <w:t>5m and 300m</w:t>
                  </w:r>
                </w:p>
              </w:tc>
            </w:tr>
            <w:tr w:rsidR="008B359B" w:rsidRPr="00E54D01" w14:paraId="20BC000B" w14:textId="77777777" w:rsidTr="00E84328">
              <w:trPr>
                <w:trHeight w:val="114"/>
              </w:trPr>
              <w:tc>
                <w:tcPr>
                  <w:tcW w:w="1360" w:type="pct"/>
                  <w:vAlign w:val="center"/>
                </w:tcPr>
                <w:p w14:paraId="1E22DC0E" w14:textId="77777777" w:rsidR="008B359B" w:rsidRPr="00E54D01" w:rsidRDefault="008B359B" w:rsidP="008B359B">
                  <w:pPr>
                    <w:snapToGrid w:val="0"/>
                    <w:spacing w:after="0"/>
                    <w:rPr>
                      <w:rFonts w:eastAsia="DengXian"/>
                      <w:color w:val="000000"/>
                    </w:rPr>
                  </w:pPr>
                  <w:r w:rsidRPr="00E54D01">
                    <w:rPr>
                      <w:rFonts w:eastAsia="DengXian"/>
                      <w:b/>
                      <w:bCs/>
                      <w:color w:val="000000"/>
                    </w:rPr>
                    <w:t>Mobility</w:t>
                  </w:r>
                </w:p>
              </w:tc>
              <w:tc>
                <w:tcPr>
                  <w:tcW w:w="3640" w:type="pct"/>
                  <w:vAlign w:val="center"/>
                </w:tcPr>
                <w:p w14:paraId="3A60CFCA" w14:textId="77777777" w:rsidR="008B359B" w:rsidRPr="00E54D01" w:rsidRDefault="008B359B" w:rsidP="008B359B">
                  <w:pPr>
                    <w:snapToGrid w:val="0"/>
                    <w:spacing w:after="0"/>
                    <w:rPr>
                      <w:rFonts w:eastAsia="DengXian"/>
                      <w:color w:val="000000"/>
                    </w:rPr>
                  </w:pPr>
                  <w:r w:rsidRPr="00E54D01">
                    <w:rPr>
                      <w:rFonts w:eastAsia="DengXian"/>
                      <w:color w:val="000000"/>
                    </w:rPr>
                    <w:t>horizontal speed: uniformly distributed between 0 and 180km/h</w:t>
                  </w:r>
                </w:p>
                <w:p w14:paraId="2F1055E5" w14:textId="77777777" w:rsidR="008B359B" w:rsidRPr="00E54D01" w:rsidRDefault="008B359B" w:rsidP="008B359B">
                  <w:pPr>
                    <w:snapToGrid w:val="0"/>
                    <w:spacing w:after="0"/>
                    <w:rPr>
                      <w:rFonts w:eastAsia="DengXian"/>
                      <w:color w:val="000000"/>
                    </w:rPr>
                  </w:pPr>
                  <w:r w:rsidRPr="00E54D01">
                    <w:rPr>
                      <w:rFonts w:eastAsia="DengXian"/>
                      <w:color w:val="000000"/>
                    </w:rPr>
                    <w:t>vertical speed: 0km/h</w:t>
                  </w:r>
                </w:p>
              </w:tc>
            </w:tr>
          </w:tbl>
          <w:p w14:paraId="675A7545" w14:textId="77777777" w:rsidR="008B359B" w:rsidRPr="00E54D01" w:rsidRDefault="008B359B" w:rsidP="008B359B">
            <w:pPr>
              <w:pStyle w:val="BodyText"/>
              <w:spacing w:after="0"/>
              <w:rPr>
                <w:rFonts w:eastAsia="DengXian"/>
                <w:sz w:val="20"/>
                <w:lang w:eastAsia="zh-CN"/>
              </w:rPr>
            </w:pPr>
            <w:r w:rsidRPr="00E54D01">
              <w:rPr>
                <w:rFonts w:eastAsia="DengXian"/>
                <w:sz w:val="20"/>
                <w:lang w:eastAsia="zh-CN"/>
              </w:rPr>
              <w:t>Note: N=0 will be discussed in a later proposal in relation to false alarm.</w:t>
            </w:r>
          </w:p>
          <w:p w14:paraId="1451B8A7" w14:textId="77777777" w:rsidR="008B359B" w:rsidRPr="00E54D01" w:rsidRDefault="008B359B" w:rsidP="008B359B">
            <w:pPr>
              <w:spacing w:after="0"/>
              <w:rPr>
                <w:rFonts w:eastAsia="DengXian"/>
                <w:lang w:eastAsia="zh-CN"/>
              </w:rPr>
            </w:pPr>
          </w:p>
          <w:p w14:paraId="1E259751" w14:textId="77777777" w:rsidR="008B359B" w:rsidRPr="00E54D01" w:rsidRDefault="008B359B" w:rsidP="008B359B">
            <w:pPr>
              <w:pStyle w:val="3GPPNormalText"/>
              <w:spacing w:after="0"/>
              <w:rPr>
                <w:b/>
                <w:bCs/>
                <w:sz w:val="20"/>
                <w:szCs w:val="20"/>
                <w:highlight w:val="green"/>
                <w:lang w:val="en-US"/>
              </w:rPr>
            </w:pPr>
            <w:r w:rsidRPr="00E54D01">
              <w:rPr>
                <w:b/>
                <w:bCs/>
                <w:sz w:val="20"/>
                <w:szCs w:val="20"/>
                <w:highlight w:val="green"/>
                <w:lang w:val="en-US"/>
              </w:rPr>
              <w:t>Agreement</w:t>
            </w:r>
          </w:p>
          <w:p w14:paraId="232ABE31" w14:textId="77777777" w:rsidR="008B359B" w:rsidRPr="00E54D01" w:rsidRDefault="008B359B" w:rsidP="008B359B">
            <w:pPr>
              <w:suppressAutoHyphens/>
              <w:spacing w:after="0"/>
              <w:rPr>
                <w:rFonts w:eastAsia="DengXian"/>
                <w:lang w:eastAsia="zh-CN"/>
              </w:rPr>
            </w:pPr>
            <w:r w:rsidRPr="00E54D01">
              <w:rPr>
                <w:rFonts w:eastAsia="DengXian"/>
                <w:lang w:eastAsia="zh-CN"/>
              </w:rPr>
              <w:t>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9"/>
              <w:gridCol w:w="3162"/>
            </w:tblGrid>
            <w:tr w:rsidR="008B359B" w:rsidRPr="00E54D01" w14:paraId="73478E5D" w14:textId="77777777" w:rsidTr="00E84328">
              <w:trPr>
                <w:trHeight w:val="113"/>
              </w:trPr>
              <w:tc>
                <w:tcPr>
                  <w:tcW w:w="2648" w:type="pct"/>
                  <w:shd w:val="clear" w:color="auto" w:fill="BFBFBF"/>
                  <w:vAlign w:val="center"/>
                </w:tcPr>
                <w:p w14:paraId="39CF2762" w14:textId="77777777" w:rsidR="008B359B" w:rsidRPr="00E54D01" w:rsidRDefault="008B359B" w:rsidP="008B359B">
                  <w:pPr>
                    <w:snapToGrid w:val="0"/>
                    <w:spacing w:after="0"/>
                    <w:rPr>
                      <w:rFonts w:eastAsia="DengXian"/>
                      <w:b/>
                      <w:bCs/>
                      <w:color w:val="000000"/>
                    </w:rPr>
                  </w:pPr>
                  <w:r w:rsidRPr="00E54D01">
                    <w:rPr>
                      <w:rFonts w:eastAsia="DengXian"/>
                      <w:b/>
                      <w:bCs/>
                      <w:color w:val="000000"/>
                    </w:rPr>
                    <w:t>Parameters</w:t>
                  </w:r>
                </w:p>
              </w:tc>
              <w:tc>
                <w:tcPr>
                  <w:tcW w:w="2352" w:type="pct"/>
                  <w:shd w:val="clear" w:color="auto" w:fill="BFBFBF"/>
                  <w:vAlign w:val="center"/>
                </w:tcPr>
                <w:p w14:paraId="5B269C50" w14:textId="77777777" w:rsidR="008B359B" w:rsidRPr="00E54D01" w:rsidRDefault="008B359B" w:rsidP="008B359B">
                  <w:pPr>
                    <w:snapToGrid w:val="0"/>
                    <w:spacing w:after="0"/>
                    <w:rPr>
                      <w:rFonts w:eastAsia="DengXian"/>
                      <w:b/>
                      <w:bCs/>
                      <w:color w:val="000000"/>
                    </w:rPr>
                  </w:pPr>
                  <w:r w:rsidRPr="00E54D01">
                    <w:rPr>
                      <w:rFonts w:eastAsia="DengXian"/>
                      <w:b/>
                      <w:bCs/>
                      <w:color w:val="000000"/>
                    </w:rPr>
                    <w:t xml:space="preserve">Assumptions </w:t>
                  </w:r>
                </w:p>
              </w:tc>
            </w:tr>
            <w:tr w:rsidR="008B359B" w:rsidRPr="00E54D01" w14:paraId="25DB1102" w14:textId="77777777" w:rsidTr="00E84328">
              <w:trPr>
                <w:trHeight w:val="113"/>
              </w:trPr>
              <w:tc>
                <w:tcPr>
                  <w:tcW w:w="2648" w:type="pct"/>
                  <w:vAlign w:val="center"/>
                </w:tcPr>
                <w:p w14:paraId="1B2D75CE" w14:textId="77777777" w:rsidR="008B359B" w:rsidRPr="00E54D01" w:rsidRDefault="008B359B" w:rsidP="008B359B">
                  <w:pPr>
                    <w:snapToGrid w:val="0"/>
                    <w:spacing w:after="0"/>
                    <w:rPr>
                      <w:rFonts w:eastAsia="DengXian"/>
                      <w:color w:val="000000"/>
                    </w:rPr>
                  </w:pPr>
                  <w:r w:rsidRPr="00E54D01">
                    <w:rPr>
                      <w:rFonts w:eastAsia="DengXian"/>
                      <w:b/>
                      <w:bCs/>
                      <w:color w:val="000000"/>
                    </w:rPr>
                    <w:t>Minimum BS-target 3D distance</w:t>
                  </w:r>
                </w:p>
              </w:tc>
              <w:tc>
                <w:tcPr>
                  <w:tcW w:w="2352" w:type="pct"/>
                  <w:vAlign w:val="center"/>
                </w:tcPr>
                <w:p w14:paraId="3A0D2898" w14:textId="77777777" w:rsidR="008B359B" w:rsidRPr="00E54D01" w:rsidRDefault="008B359B" w:rsidP="008B359B">
                  <w:pPr>
                    <w:snapToGrid w:val="0"/>
                    <w:spacing w:after="0"/>
                    <w:rPr>
                      <w:rFonts w:eastAsia="DengXian"/>
                      <w:color w:val="000000"/>
                    </w:rPr>
                  </w:pPr>
                  <w:r w:rsidRPr="00E54D01">
                    <w:rPr>
                      <w:rFonts w:eastAsia="DengXian"/>
                      <w:color w:val="000000"/>
                    </w:rPr>
                    <w:t>10 m</w:t>
                  </w:r>
                </w:p>
              </w:tc>
            </w:tr>
            <w:tr w:rsidR="008B359B" w:rsidRPr="00E54D01" w14:paraId="34352FCE" w14:textId="77777777" w:rsidTr="00E84328">
              <w:trPr>
                <w:trHeight w:val="113"/>
              </w:trPr>
              <w:tc>
                <w:tcPr>
                  <w:tcW w:w="2648" w:type="pct"/>
                  <w:vAlign w:val="center"/>
                </w:tcPr>
                <w:p w14:paraId="60283FA2" w14:textId="77777777" w:rsidR="008B359B" w:rsidRPr="00E54D01" w:rsidRDefault="008B359B" w:rsidP="008B359B">
                  <w:pPr>
                    <w:snapToGrid w:val="0"/>
                    <w:spacing w:after="0"/>
                    <w:rPr>
                      <w:rFonts w:eastAsia="DengXian"/>
                      <w:b/>
                      <w:bCs/>
                      <w:color w:val="000000"/>
                    </w:rPr>
                  </w:pPr>
                  <w:r w:rsidRPr="00E54D01">
                    <w:rPr>
                      <w:rFonts w:eastAsia="DengXian"/>
                      <w:b/>
                      <w:bCs/>
                      <w:color w:val="000000"/>
                    </w:rPr>
                    <w:t xml:space="preserve">Minimum target-target (3D) distance </w:t>
                  </w:r>
                </w:p>
              </w:tc>
              <w:tc>
                <w:tcPr>
                  <w:tcW w:w="2352" w:type="pct"/>
                  <w:vAlign w:val="center"/>
                </w:tcPr>
                <w:p w14:paraId="031E15C1" w14:textId="77777777" w:rsidR="008B359B" w:rsidRPr="00E54D01" w:rsidRDefault="008B359B" w:rsidP="008B359B">
                  <w:pPr>
                    <w:snapToGrid w:val="0"/>
                    <w:spacing w:after="0"/>
                    <w:rPr>
                      <w:rFonts w:eastAsia="DengXian"/>
                      <w:color w:val="000000"/>
                    </w:rPr>
                  </w:pPr>
                  <w:r w:rsidRPr="00E54D01">
                    <w:rPr>
                      <w:rFonts w:eastAsia="DengXian"/>
                      <w:color w:val="000000"/>
                    </w:rPr>
                    <w:t>10 m</w:t>
                  </w:r>
                </w:p>
              </w:tc>
            </w:tr>
            <w:tr w:rsidR="008B359B" w:rsidRPr="00E54D01" w14:paraId="24DF54C1" w14:textId="77777777" w:rsidTr="00E84328">
              <w:trPr>
                <w:trHeight w:val="113"/>
              </w:trPr>
              <w:tc>
                <w:tcPr>
                  <w:tcW w:w="2648" w:type="pct"/>
                  <w:vAlign w:val="center"/>
                </w:tcPr>
                <w:p w14:paraId="7777CF7F" w14:textId="77777777" w:rsidR="008B359B" w:rsidRPr="00E54D01" w:rsidRDefault="008B359B" w:rsidP="008B359B">
                  <w:pPr>
                    <w:snapToGrid w:val="0"/>
                    <w:spacing w:after="0"/>
                    <w:rPr>
                      <w:rFonts w:eastAsia="DengXian"/>
                      <w:b/>
                      <w:bCs/>
                      <w:color w:val="000000"/>
                    </w:rPr>
                  </w:pPr>
                  <w:r w:rsidRPr="00E54D01">
                    <w:rPr>
                      <w:rFonts w:eastAsia="DengXian"/>
                      <w:b/>
                      <w:bCs/>
                      <w:color w:val="000000"/>
                    </w:rPr>
                    <w:t>Target outdoor/indoor proportion</w:t>
                  </w:r>
                </w:p>
              </w:tc>
              <w:tc>
                <w:tcPr>
                  <w:tcW w:w="2352" w:type="pct"/>
                  <w:vAlign w:val="center"/>
                </w:tcPr>
                <w:p w14:paraId="4A602DED" w14:textId="77777777" w:rsidR="008B359B" w:rsidRPr="00E54D01" w:rsidRDefault="008B359B" w:rsidP="008B359B">
                  <w:pPr>
                    <w:snapToGrid w:val="0"/>
                    <w:spacing w:after="0"/>
                    <w:rPr>
                      <w:rFonts w:eastAsia="DengXian"/>
                      <w:color w:val="000000"/>
                    </w:rPr>
                  </w:pPr>
                  <w:r w:rsidRPr="00E54D01">
                    <w:rPr>
                      <w:rFonts w:eastAsia="DengXian"/>
                      <w:color w:val="000000"/>
                    </w:rPr>
                    <w:t>100% outdoor</w:t>
                  </w:r>
                </w:p>
                <w:p w14:paraId="66CEC16D" w14:textId="77777777" w:rsidR="008B359B" w:rsidRPr="00E54D01" w:rsidRDefault="008B359B" w:rsidP="008B359B">
                  <w:pPr>
                    <w:snapToGrid w:val="0"/>
                    <w:spacing w:after="0"/>
                    <w:rPr>
                      <w:rFonts w:eastAsia="DengXian"/>
                      <w:color w:val="000000"/>
                    </w:rPr>
                  </w:pPr>
                </w:p>
              </w:tc>
            </w:tr>
            <w:tr w:rsidR="008B359B" w:rsidRPr="00E54D01" w14:paraId="30A8004C" w14:textId="77777777" w:rsidTr="00E84328">
              <w:trPr>
                <w:trHeight w:val="113"/>
              </w:trPr>
              <w:tc>
                <w:tcPr>
                  <w:tcW w:w="2648" w:type="pct"/>
                  <w:vAlign w:val="center"/>
                </w:tcPr>
                <w:p w14:paraId="26C34802" w14:textId="77777777" w:rsidR="008B359B" w:rsidRPr="00E54D01" w:rsidRDefault="008B359B" w:rsidP="008B359B">
                  <w:pPr>
                    <w:snapToGrid w:val="0"/>
                    <w:spacing w:after="0"/>
                    <w:rPr>
                      <w:rFonts w:eastAsia="DengXian"/>
                      <w:b/>
                      <w:bCs/>
                      <w:color w:val="000000"/>
                    </w:rPr>
                  </w:pPr>
                  <w:r w:rsidRPr="00E54D01">
                    <w:rPr>
                      <w:rFonts w:eastAsia="DengXian"/>
                      <w:b/>
                      <w:bCs/>
                      <w:color w:val="000000"/>
                    </w:rPr>
                    <w:t>LOS/NLOS</w:t>
                  </w:r>
                </w:p>
              </w:tc>
              <w:tc>
                <w:tcPr>
                  <w:tcW w:w="2352" w:type="pct"/>
                  <w:vAlign w:val="center"/>
                </w:tcPr>
                <w:p w14:paraId="2CAE2AAD" w14:textId="77777777" w:rsidR="008B359B" w:rsidRPr="00E54D01" w:rsidRDefault="008B359B" w:rsidP="008B359B">
                  <w:pPr>
                    <w:snapToGrid w:val="0"/>
                    <w:spacing w:after="0"/>
                    <w:rPr>
                      <w:rFonts w:eastAsia="DengXian"/>
                      <w:color w:val="000000"/>
                    </w:rPr>
                  </w:pPr>
                  <w:r w:rsidRPr="00E54D01">
                    <w:rPr>
                      <w:rFonts w:eastAsia="DengXian"/>
                      <w:color w:val="000000"/>
                    </w:rPr>
                    <w:t xml:space="preserve">LOS and NLOS </w:t>
                  </w:r>
                </w:p>
              </w:tc>
            </w:tr>
            <w:tr w:rsidR="008B359B" w:rsidRPr="00E54D01" w14:paraId="07EBD055" w14:textId="77777777" w:rsidTr="00E84328">
              <w:trPr>
                <w:trHeight w:val="113"/>
              </w:trPr>
              <w:tc>
                <w:tcPr>
                  <w:tcW w:w="2648" w:type="pct"/>
                  <w:vAlign w:val="center"/>
                </w:tcPr>
                <w:p w14:paraId="38202818" w14:textId="77777777" w:rsidR="008B359B" w:rsidRPr="00E54D01" w:rsidRDefault="008B359B" w:rsidP="008B359B">
                  <w:pPr>
                    <w:snapToGrid w:val="0"/>
                    <w:spacing w:after="0"/>
                    <w:rPr>
                      <w:rFonts w:eastAsia="DengXian"/>
                      <w:b/>
                      <w:bCs/>
                      <w:color w:val="000000"/>
                      <w:lang w:eastAsia="zh-CN"/>
                    </w:rPr>
                  </w:pPr>
                  <w:r w:rsidRPr="00E54D01">
                    <w:rPr>
                      <w:rFonts w:eastAsia="DengXian"/>
                      <w:b/>
                      <w:bCs/>
                      <w:color w:val="000000"/>
                      <w:lang w:eastAsia="zh-CN"/>
                    </w:rPr>
                    <w:t xml:space="preserve">Orientation </w:t>
                  </w:r>
                </w:p>
              </w:tc>
              <w:tc>
                <w:tcPr>
                  <w:tcW w:w="2352" w:type="pct"/>
                  <w:vAlign w:val="center"/>
                </w:tcPr>
                <w:p w14:paraId="44AEFB4F" w14:textId="77777777" w:rsidR="008B359B" w:rsidRPr="00E54D01" w:rsidRDefault="008B359B" w:rsidP="008B359B">
                  <w:pPr>
                    <w:snapToGrid w:val="0"/>
                    <w:spacing w:after="0"/>
                    <w:rPr>
                      <w:rFonts w:eastAsia="DengXian"/>
                      <w:color w:val="000000"/>
                    </w:rPr>
                  </w:pPr>
                  <w:r w:rsidRPr="00E54D01">
                    <w:rPr>
                      <w:rFonts w:eastAsia="DengXian"/>
                      <w:color w:val="000000"/>
                    </w:rPr>
                    <w:t>Random in horizontal domain</w:t>
                  </w:r>
                </w:p>
              </w:tc>
            </w:tr>
            <w:tr w:rsidR="008B359B" w:rsidRPr="00E54D01" w14:paraId="5DA6D022" w14:textId="77777777" w:rsidTr="00E84328">
              <w:trPr>
                <w:trHeight w:val="113"/>
              </w:trPr>
              <w:tc>
                <w:tcPr>
                  <w:tcW w:w="2648" w:type="pct"/>
                  <w:vAlign w:val="center"/>
                </w:tcPr>
                <w:p w14:paraId="7CA3FD0E" w14:textId="77777777" w:rsidR="008B359B" w:rsidRPr="00E54D01" w:rsidRDefault="008B359B" w:rsidP="008B359B">
                  <w:pPr>
                    <w:snapToGrid w:val="0"/>
                    <w:spacing w:after="0"/>
                    <w:rPr>
                      <w:rFonts w:eastAsia="DengXian"/>
                      <w:b/>
                      <w:bCs/>
                      <w:color w:val="000000"/>
                    </w:rPr>
                  </w:pPr>
                  <w:r w:rsidRPr="00E54D01">
                    <w:rPr>
                      <w:rFonts w:eastAsia="DengXian"/>
                      <w:b/>
                      <w:bCs/>
                      <w:color w:val="000000"/>
                    </w:rPr>
                    <w:t>RCS model</w:t>
                  </w:r>
                </w:p>
              </w:tc>
              <w:tc>
                <w:tcPr>
                  <w:tcW w:w="2352" w:type="pct"/>
                  <w:vAlign w:val="center"/>
                </w:tcPr>
                <w:p w14:paraId="3A2FFA6C" w14:textId="77777777" w:rsidR="008B359B" w:rsidRPr="00E54D01" w:rsidRDefault="008B359B" w:rsidP="008B359B">
                  <w:pPr>
                    <w:snapToGrid w:val="0"/>
                    <w:spacing w:after="0"/>
                    <w:rPr>
                      <w:rFonts w:eastAsia="DengXian"/>
                      <w:color w:val="000000"/>
                    </w:rPr>
                  </w:pPr>
                  <w:r w:rsidRPr="00E54D01">
                    <w:rPr>
                      <w:rFonts w:eastAsia="DengXian"/>
                      <w:color w:val="000000"/>
                    </w:rPr>
                    <w:t>RCS model 1 for UAV with small size</w:t>
                  </w:r>
                </w:p>
              </w:tc>
            </w:tr>
          </w:tbl>
          <w:p w14:paraId="57A2DF57" w14:textId="77777777" w:rsidR="008B359B" w:rsidRDefault="008B359B" w:rsidP="00FA2DA6"/>
        </w:tc>
      </w:tr>
    </w:tbl>
    <w:p w14:paraId="03756F50" w14:textId="77777777" w:rsidR="008B359B" w:rsidRDefault="008B359B" w:rsidP="00FA2DA6"/>
    <w:p w14:paraId="15587D8E" w14:textId="1141F24A" w:rsidR="00786485" w:rsidRDefault="00786485" w:rsidP="00FA2DA6">
      <w:r>
        <w:t xml:space="preserve">It is also useful to consider the technical report on channel modelling (TR38.901), which has been updated to include ISAC scenarios </w:t>
      </w:r>
      <w:r>
        <w:fldChar w:fldCharType="begin"/>
      </w:r>
      <w:r>
        <w:instrText xml:space="preserve"> REF _Ref210047257 \r \h </w:instrText>
      </w:r>
      <w:r>
        <w:fldChar w:fldCharType="separate"/>
      </w:r>
      <w:r>
        <w:t>[6]</w:t>
      </w:r>
      <w:r>
        <w:fldChar w:fldCharType="end"/>
      </w:r>
      <w:r>
        <w:t xml:space="preserve"> and the LTE technical report on UAVs (TR37.777) </w:t>
      </w:r>
      <w:r>
        <w:fldChar w:fldCharType="begin"/>
      </w:r>
      <w:r>
        <w:instrText xml:space="preserve"> REF _Ref210047289 \r \h </w:instrText>
      </w:r>
      <w:r>
        <w:fldChar w:fldCharType="separate"/>
      </w:r>
      <w:r>
        <w:t>[7]</w:t>
      </w:r>
      <w:r>
        <w:fldChar w:fldCharType="end"/>
      </w:r>
      <w:r>
        <w:t>.</w:t>
      </w:r>
    </w:p>
    <w:p w14:paraId="6513A689" w14:textId="1B6AB384" w:rsidR="00257439" w:rsidRDefault="007E4326" w:rsidP="00FA2DA6">
      <w:r>
        <w:t>As RAN1 continues to perform NR ISAC evaluations with metrics such as positioning accuracy and velocity accuracy, the analysis of interest for RF coexistence is how much interference such networks can create to cellular users:  both in legacy (non-ISAC) networks and in other ISAC networks.  Thus, the NR ISAC evaluation parameters that describe cell layout, user density, and propagation conditions are useful to capture for further discussion.</w:t>
      </w:r>
    </w:p>
    <w:p w14:paraId="104FEB72" w14:textId="4DF5EEF5" w:rsidR="002E6F20" w:rsidRDefault="002E6F20" w:rsidP="002E6F20">
      <w:pPr>
        <w:pStyle w:val="Observation"/>
      </w:pPr>
      <w:bookmarkStart w:id="1" w:name="_Toc13820865"/>
      <w:bookmarkStart w:id="2" w:name="_Toc13820963"/>
      <w:bookmarkStart w:id="3" w:name="_Toc13823287"/>
      <w:bookmarkStart w:id="4" w:name="_Toc13823509"/>
      <w:bookmarkStart w:id="5" w:name="_Toc13823765"/>
      <w:bookmarkStart w:id="6" w:name="_Toc189810788"/>
      <w:bookmarkStart w:id="7" w:name="_Toc189810799"/>
      <w:bookmarkStart w:id="8" w:name="_Toc189810856"/>
      <w:bookmarkStart w:id="9" w:name="_Toc194058959"/>
      <w:bookmarkStart w:id="10" w:name="_Toc194059004"/>
      <w:bookmarkStart w:id="11" w:name="_Toc194059102"/>
      <w:bookmarkStart w:id="12" w:name="_Toc194059236"/>
      <w:bookmarkStart w:id="13" w:name="_Toc197634262"/>
      <w:bookmarkStart w:id="14" w:name="_Toc197634310"/>
      <w:bookmarkStart w:id="15" w:name="_Toc206148023"/>
      <w:bookmarkStart w:id="16" w:name="_Toc206154908"/>
      <w:bookmarkStart w:id="17" w:name="_Toc210041870"/>
      <w:bookmarkStart w:id="18" w:name="_Toc210046619"/>
      <w:r>
        <w:lastRenderedPageBreak/>
        <w:t>Observation 1:</w:t>
      </w:r>
      <w:r>
        <w:tab/>
      </w:r>
      <w:bookmarkEnd w:id="1"/>
      <w:bookmarkEnd w:id="2"/>
      <w:bookmarkEnd w:id="3"/>
      <w:bookmarkEnd w:id="4"/>
      <w:bookmarkEnd w:id="5"/>
      <w:r w:rsidR="007E4326">
        <w:t xml:space="preserve">6G ISAC system deployment parameters, such as cell layout, user density, and propagation conditions, can at least be a superset of the corresponding parameters for </w:t>
      </w:r>
      <w:r w:rsidR="00181094">
        <w:t>NR</w:t>
      </w:r>
      <w:r w:rsidR="007E4326">
        <w:t xml:space="preserve"> ISAC</w:t>
      </w:r>
      <w:r>
        <w:t>.</w:t>
      </w:r>
      <w:bookmarkEnd w:id="6"/>
      <w:bookmarkEnd w:id="7"/>
      <w:bookmarkEnd w:id="8"/>
      <w:bookmarkEnd w:id="9"/>
      <w:bookmarkEnd w:id="10"/>
      <w:bookmarkEnd w:id="11"/>
      <w:bookmarkEnd w:id="12"/>
      <w:bookmarkEnd w:id="13"/>
      <w:bookmarkEnd w:id="14"/>
      <w:bookmarkEnd w:id="15"/>
      <w:bookmarkEnd w:id="16"/>
      <w:bookmarkEnd w:id="17"/>
      <w:bookmarkEnd w:id="18"/>
    </w:p>
    <w:p w14:paraId="04114590" w14:textId="0BFE263C" w:rsidR="0045251E" w:rsidRDefault="00C9466E" w:rsidP="00B808FA">
      <w:r>
        <w:t>RF coexistence analysis starts with a</w:t>
      </w:r>
      <w:r w:rsidR="00172408">
        <w:t xml:space="preserve">n </w:t>
      </w:r>
      <w:r>
        <w:t>understanding of the assumptions taken for the victim cellular network and the aggressor system.  We envision at least two victim systems: (1) legacy (NR) cellular network and (2) 6G cellular network.  At least examining the first set of NR ISAC agreements from RAN1, the aggressors can be an ISAC base station or an ISAC UE.</w:t>
      </w:r>
    </w:p>
    <w:p w14:paraId="14CF9308" w14:textId="4D49701C" w:rsidR="005E6B02" w:rsidRDefault="005E6B02" w:rsidP="005E6B02">
      <w:pPr>
        <w:pStyle w:val="Observation"/>
      </w:pPr>
      <w:bookmarkStart w:id="19" w:name="_Toc210046620"/>
      <w:r>
        <w:t xml:space="preserve">Observation </w:t>
      </w:r>
      <w:r>
        <w:t>2</w:t>
      </w:r>
      <w:r>
        <w:t>:</w:t>
      </w:r>
      <w:r>
        <w:tab/>
      </w:r>
      <w:r w:rsidR="00172408">
        <w:t>For 6G ISAC coexistence analysis, RAN4 can consider NR cellular network and 6G cellular network as two potential victim systems</w:t>
      </w:r>
      <w:r>
        <w:t>.</w:t>
      </w:r>
      <w:r w:rsidR="00172408">
        <w:t xml:space="preserve">  The aggressors can be an ISAC base station or an ISAC UE performing sensing.</w:t>
      </w:r>
      <w:bookmarkEnd w:id="19"/>
    </w:p>
    <w:p w14:paraId="7994B6C9" w14:textId="2B8EB37B" w:rsidR="005E6B02" w:rsidRDefault="00172408" w:rsidP="00B808FA">
      <w:r>
        <w:t>The frequency domain parameters for 6G ISAC also need to be clarified.  Without a deeper understanding of the ISAC system parameters, such as applicable frequency band(s), signal waveform, and signal bandwidth, it is difficult to make progress in modelling the mechanisms for RF interference necessary for coexistence analysis.</w:t>
      </w:r>
    </w:p>
    <w:p w14:paraId="793D5750" w14:textId="7DA0FCC3" w:rsidR="00172408" w:rsidRDefault="00172408" w:rsidP="00172408">
      <w:pPr>
        <w:pStyle w:val="Observation"/>
      </w:pPr>
      <w:bookmarkStart w:id="20" w:name="_Toc210046621"/>
      <w:r>
        <w:t>Observation 2:</w:t>
      </w:r>
      <w:r>
        <w:tab/>
      </w:r>
      <w:r w:rsidRPr="00172408">
        <w:t>More agreements related to the 6G ISAC system design are needed to determine the assumptions on frequency band(s), signal waveform and signal bandwidth</w:t>
      </w:r>
      <w:r>
        <w:t>.</w:t>
      </w:r>
      <w:bookmarkEnd w:id="20"/>
    </w:p>
    <w:p w14:paraId="0ABA46AB" w14:textId="08CF5CF6" w:rsidR="00680F74" w:rsidRDefault="0045251E" w:rsidP="0045251E">
      <w:pPr>
        <w:pStyle w:val="Proposal"/>
      </w:pPr>
      <w:bookmarkStart w:id="21" w:name="_Toc194058880"/>
      <w:bookmarkStart w:id="22" w:name="_Toc194058961"/>
      <w:bookmarkStart w:id="23" w:name="_Toc194059006"/>
      <w:bookmarkStart w:id="24" w:name="_Toc194059104"/>
      <w:bookmarkStart w:id="25" w:name="_Toc194059238"/>
      <w:bookmarkStart w:id="26" w:name="_Toc197634264"/>
      <w:bookmarkStart w:id="27" w:name="_Toc197634312"/>
      <w:bookmarkStart w:id="28" w:name="_Toc206148025"/>
      <w:bookmarkStart w:id="29" w:name="_Toc206154909"/>
      <w:bookmarkStart w:id="30" w:name="_Toc210041871"/>
      <w:bookmarkStart w:id="31" w:name="_Toc210046622"/>
      <w:r w:rsidRPr="005C5ADE">
        <w:t xml:space="preserve">Proposal </w:t>
      </w:r>
      <w:r w:rsidR="00580C5B">
        <w:t>1</w:t>
      </w:r>
      <w:r w:rsidRPr="005C5ADE">
        <w:t>:</w:t>
      </w:r>
      <w:r w:rsidRPr="005C5ADE">
        <w:tab/>
      </w:r>
      <w:r w:rsidR="00172408">
        <w:t>RAN4 should continue to monitor the progress of NR ISAC and 6G ISAC system design to derive the necessary assumptions for RF coexistence analysis</w:t>
      </w:r>
      <w:r w:rsidR="00680F74">
        <w:t>.</w:t>
      </w:r>
      <w:bookmarkEnd w:id="21"/>
      <w:bookmarkEnd w:id="22"/>
      <w:bookmarkEnd w:id="23"/>
      <w:bookmarkEnd w:id="24"/>
      <w:bookmarkEnd w:id="25"/>
      <w:bookmarkEnd w:id="26"/>
      <w:bookmarkEnd w:id="27"/>
      <w:bookmarkEnd w:id="28"/>
      <w:bookmarkEnd w:id="29"/>
      <w:bookmarkEnd w:id="30"/>
      <w:bookmarkEnd w:id="31"/>
    </w:p>
    <w:p w14:paraId="6AD68D96" w14:textId="77777777" w:rsidR="002C64BF" w:rsidRDefault="002C64BF" w:rsidP="006047D6"/>
    <w:p w14:paraId="34C99636" w14:textId="77777777" w:rsidR="008E7986" w:rsidRDefault="008E7986" w:rsidP="008E7986">
      <w:pPr>
        <w:pStyle w:val="Heading1"/>
      </w:pPr>
      <w:r>
        <w:t>3</w:t>
      </w:r>
      <w:r>
        <w:tab/>
        <w:t>Conclusions</w:t>
      </w:r>
    </w:p>
    <w:p w14:paraId="001A58A1" w14:textId="783EA2A7" w:rsidR="00E72324" w:rsidRDefault="005D6137" w:rsidP="00E72324">
      <w:r>
        <w:t xml:space="preserve">This contribution provides our </w:t>
      </w:r>
      <w:r w:rsidR="00172408">
        <w:t xml:space="preserve">initial </w:t>
      </w:r>
      <w:r>
        <w:t xml:space="preserve">views on </w:t>
      </w:r>
      <w:r w:rsidR="00172408">
        <w:t>6G ISAC RF coexistence</w:t>
      </w:r>
      <w:r>
        <w:t>.  The following observation and proposal are made:</w:t>
      </w:r>
    </w:p>
    <w:p w14:paraId="433537A7" w14:textId="77777777" w:rsidR="00172408" w:rsidRDefault="00F62AEB">
      <w:pPr>
        <w:pStyle w:val="TOC1"/>
        <w:rPr>
          <w:rFonts w:asciiTheme="minorHAnsi" w:eastAsiaTheme="minorEastAsia" w:hAnsiTheme="minorHAnsi" w:cstheme="minorBidi"/>
          <w:b w:val="0"/>
          <w:bCs w:val="0"/>
          <w:noProof/>
          <w:kern w:val="2"/>
          <w:sz w:val="24"/>
          <w:szCs w:val="24"/>
          <w:lang w:val="en-US"/>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172408">
        <w:rPr>
          <w:noProof/>
        </w:rPr>
        <w:t>Observation 1:</w:t>
      </w:r>
      <w:r w:rsidR="00172408">
        <w:rPr>
          <w:rFonts w:asciiTheme="minorHAnsi" w:eastAsiaTheme="minorEastAsia" w:hAnsiTheme="minorHAnsi" w:cstheme="minorBidi"/>
          <w:b w:val="0"/>
          <w:bCs w:val="0"/>
          <w:noProof/>
          <w:kern w:val="2"/>
          <w:sz w:val="24"/>
          <w:szCs w:val="24"/>
          <w:lang w:val="en-US"/>
          <w14:ligatures w14:val="standardContextual"/>
        </w:rPr>
        <w:tab/>
      </w:r>
      <w:r w:rsidR="00172408">
        <w:rPr>
          <w:noProof/>
        </w:rPr>
        <w:t>6G ISAC system deployment parameters, such as cell layout, user density, and propagation conditions, can at least be a superset of the corresponding parameters for NR ISAC.</w:t>
      </w:r>
    </w:p>
    <w:p w14:paraId="6BA4C8EC" w14:textId="77777777" w:rsidR="00172408" w:rsidRDefault="00172408">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For 6G ISAC coexistence analysis, RAN4 can consider NR cellular network and 6G cellular network as two potential victim systems.  The aggressors can be an ISAC base station or an ISAC UE performing sensing.</w:t>
      </w:r>
    </w:p>
    <w:p w14:paraId="2BBCFBF9" w14:textId="77777777" w:rsidR="00172408" w:rsidRDefault="00172408">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More agreements related to the 6G ISAC system design are needed to determine the assumptions on frequency band(s), signal waveform and signal bandwidth.</w:t>
      </w:r>
    </w:p>
    <w:p w14:paraId="6F3027FC" w14:textId="0C1B4B10" w:rsidR="00BA300B" w:rsidRDefault="00F62AEB" w:rsidP="00E72324">
      <w:r>
        <w:rPr>
          <w:rFonts w:asciiTheme="minorHAnsi" w:hAnsiTheme="minorHAnsi"/>
          <w:bCs/>
        </w:rPr>
        <w:fldChar w:fldCharType="end"/>
      </w:r>
    </w:p>
    <w:p w14:paraId="6CF7F605" w14:textId="77777777" w:rsidR="00172408" w:rsidRDefault="0062595A">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172408">
        <w:rPr>
          <w:noProof/>
        </w:rPr>
        <w:t>Proposal 1:</w:t>
      </w:r>
      <w:r w:rsidR="00172408">
        <w:rPr>
          <w:rFonts w:asciiTheme="minorHAnsi" w:eastAsiaTheme="minorEastAsia" w:hAnsiTheme="minorHAnsi" w:cstheme="minorBidi"/>
          <w:b w:val="0"/>
          <w:bCs w:val="0"/>
          <w:noProof/>
          <w:kern w:val="2"/>
          <w:sz w:val="24"/>
          <w:szCs w:val="24"/>
          <w:lang w:val="en-US"/>
          <w14:ligatures w14:val="standardContextual"/>
        </w:rPr>
        <w:tab/>
      </w:r>
      <w:r w:rsidR="00172408">
        <w:rPr>
          <w:noProof/>
        </w:rPr>
        <w:t>RAN4 should continue to monitor the progress of NR ISAC and 6G ISAC system design to derive the necessary assumptions for RF coexistence analysis.</w:t>
      </w:r>
    </w:p>
    <w:p w14:paraId="05CC6F0A" w14:textId="7FA6048A" w:rsidR="005E69AE" w:rsidRDefault="0062595A" w:rsidP="00133E65">
      <w:r>
        <w:rPr>
          <w:b/>
          <w:bCs/>
        </w:rPr>
        <w:fldChar w:fldCharType="end"/>
      </w:r>
    </w:p>
    <w:p w14:paraId="5D2DDC34" w14:textId="77777777" w:rsidR="005E69AE" w:rsidRDefault="005E69AE" w:rsidP="005E69AE">
      <w:pPr>
        <w:pStyle w:val="Heading1"/>
      </w:pPr>
      <w:r>
        <w:t>4</w:t>
      </w:r>
      <w:r>
        <w:tab/>
        <w:t>References</w:t>
      </w:r>
    </w:p>
    <w:p w14:paraId="56269846" w14:textId="652C8F69" w:rsidR="0016744E" w:rsidRDefault="00257439" w:rsidP="005E69AE">
      <w:pPr>
        <w:pStyle w:val="EX"/>
      </w:pPr>
      <w:bookmarkStart w:id="32" w:name="_Ref210042225"/>
      <w:r w:rsidRPr="00257439">
        <w:t>RP-252912</w:t>
      </w:r>
      <w:r>
        <w:t>, “</w:t>
      </w:r>
      <w:r w:rsidRPr="00257439">
        <w:t>Revised SID: Study on 6G Radio</w:t>
      </w:r>
      <w:r>
        <w:t xml:space="preserve">,” </w:t>
      </w:r>
      <w:r w:rsidRPr="00257439">
        <w:t>NTT DOCOMO, CMCC, AT&amp;T, Vodafone</w:t>
      </w:r>
      <w:r>
        <w:t>, 3GPP RAN #109, September 2025</w:t>
      </w:r>
      <w:bookmarkEnd w:id="32"/>
    </w:p>
    <w:p w14:paraId="23942CDE" w14:textId="32F36A4C" w:rsidR="00257439" w:rsidRDefault="00257439" w:rsidP="005E69AE">
      <w:pPr>
        <w:pStyle w:val="EX"/>
      </w:pPr>
      <w:bookmarkStart w:id="33" w:name="_Ref210042334"/>
      <w:r w:rsidRPr="00257439">
        <w:t>R4-2511652</w:t>
      </w:r>
      <w:r>
        <w:t>, “</w:t>
      </w:r>
      <w:r w:rsidRPr="00257439">
        <w:t>Plan on RAN4 6G discussion and meeting arrangement in Rel-20</w:t>
      </w:r>
      <w:r>
        <w:t>,” RAN4 Chair, 3GPP RAN4 #116, August 2025</w:t>
      </w:r>
      <w:bookmarkEnd w:id="33"/>
    </w:p>
    <w:p w14:paraId="65C404FC" w14:textId="51E0E027" w:rsidR="00257439" w:rsidRDefault="00257439" w:rsidP="005E69AE">
      <w:pPr>
        <w:pStyle w:val="EX"/>
      </w:pPr>
      <w:bookmarkStart w:id="34" w:name="_Ref210042601"/>
      <w:r w:rsidRPr="00257439">
        <w:t>RP-252475</w:t>
      </w:r>
      <w:r>
        <w:t>, “</w:t>
      </w:r>
      <w:r w:rsidRPr="00257439">
        <w:t>Status report for Study on 6G Radio</w:t>
      </w:r>
      <w:r>
        <w:t xml:space="preserve">,” </w:t>
      </w:r>
      <w:r w:rsidRPr="00257439">
        <w:t>NTT DOCOMO, CMCC, AT&amp;T, Vodafone</w:t>
      </w:r>
      <w:r>
        <w:t>, 3GPP RAN #109, September 2025</w:t>
      </w:r>
      <w:bookmarkEnd w:id="34"/>
    </w:p>
    <w:p w14:paraId="39841A3F" w14:textId="2BF572B5" w:rsidR="00257439" w:rsidRDefault="00257439" w:rsidP="005E69AE">
      <w:pPr>
        <w:pStyle w:val="EX"/>
      </w:pPr>
      <w:bookmarkStart w:id="35" w:name="_Ref210042638"/>
      <w:r w:rsidRPr="00257439">
        <w:t>RP-252819</w:t>
      </w:r>
      <w:r>
        <w:t>, “</w:t>
      </w:r>
      <w:r w:rsidRPr="00257439">
        <w:t>Revised SID: Study on Integrated Sensing And Communication (ISAC) for NR</w:t>
      </w:r>
      <w:r>
        <w:t xml:space="preserve">,” </w:t>
      </w:r>
      <w:r w:rsidRPr="00257439">
        <w:t>Xiaomi, China Telecom</w:t>
      </w:r>
      <w:r>
        <w:t>, 3GPP RAN #109, September 2025</w:t>
      </w:r>
      <w:bookmarkEnd w:id="35"/>
    </w:p>
    <w:p w14:paraId="2A1E8254" w14:textId="2F8C0FB8" w:rsidR="00257439" w:rsidRDefault="00257439" w:rsidP="005E69AE">
      <w:pPr>
        <w:pStyle w:val="EX"/>
      </w:pPr>
      <w:bookmarkStart w:id="36" w:name="_Ref210042641"/>
      <w:r w:rsidRPr="00257439">
        <w:t>RP-252200</w:t>
      </w:r>
      <w:r>
        <w:t>, “</w:t>
      </w:r>
      <w:r w:rsidRPr="00257439">
        <w:t>Status report for SI: Study on Integrated Sensing And Communication (ISAC) for NR</w:t>
      </w:r>
      <w:r>
        <w:t>,” China Telecom, 3GPP RAN #109, September 2025</w:t>
      </w:r>
      <w:bookmarkEnd w:id="36"/>
    </w:p>
    <w:p w14:paraId="73D03378" w14:textId="3B845445" w:rsidR="008F2A3A" w:rsidRDefault="008F2A3A" w:rsidP="005E69AE">
      <w:pPr>
        <w:pStyle w:val="EX"/>
      </w:pPr>
      <w:bookmarkStart w:id="37" w:name="_Ref210047257"/>
      <w:r>
        <w:lastRenderedPageBreak/>
        <w:t>TR38.901, “</w:t>
      </w:r>
      <w:r w:rsidRPr="008F2A3A">
        <w:t>Study on channel model for frequencies from 0.5 to 100 GHz</w:t>
      </w:r>
      <w:r>
        <w:t>”</w:t>
      </w:r>
      <w:bookmarkEnd w:id="37"/>
    </w:p>
    <w:p w14:paraId="7B3BCA3F" w14:textId="70A54D71" w:rsidR="008F2A3A" w:rsidRDefault="008F2A3A" w:rsidP="005E69AE">
      <w:pPr>
        <w:pStyle w:val="EX"/>
      </w:pPr>
      <w:bookmarkStart w:id="38" w:name="_Ref210047289"/>
      <w:r>
        <w:t>TR36.777</w:t>
      </w:r>
      <w:r w:rsidR="002238CE">
        <w:t>,</w:t>
      </w:r>
      <w:r>
        <w:t xml:space="preserve"> “</w:t>
      </w:r>
      <w:r w:rsidRPr="008F2A3A">
        <w:t>Study on Enhanced LTE Support for Aerial Vehicles</w:t>
      </w:r>
      <w:r>
        <w:t>”</w:t>
      </w:r>
      <w:bookmarkEnd w:id="38"/>
    </w:p>
    <w:bookmarkEnd w:id="0"/>
    <w:p w14:paraId="2C7BC95E" w14:textId="77777777" w:rsidR="00080512" w:rsidRDefault="00080512"/>
    <w:sectPr w:rsidR="00080512" w:rsidSect="008802E3">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375CE" w14:textId="77777777" w:rsidR="00590F82" w:rsidRDefault="00590F82">
      <w:r>
        <w:separator/>
      </w:r>
    </w:p>
  </w:endnote>
  <w:endnote w:type="continuationSeparator" w:id="0">
    <w:p w14:paraId="3F07322C" w14:textId="77777777" w:rsidR="00590F82" w:rsidRDefault="00590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CB0ED" w14:textId="77777777" w:rsidR="00590F82" w:rsidRDefault="00590F82">
      <w:r>
        <w:separator/>
      </w:r>
    </w:p>
  </w:footnote>
  <w:footnote w:type="continuationSeparator" w:id="0">
    <w:p w14:paraId="1470309F" w14:textId="77777777" w:rsidR="00590F82" w:rsidRDefault="00590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C9B45CF"/>
    <w:multiLevelType w:val="multilevel"/>
    <w:tmpl w:val="9DD0D9EE"/>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AE2D77"/>
    <w:multiLevelType w:val="hybridMultilevel"/>
    <w:tmpl w:val="DE1A43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92A94"/>
    <w:multiLevelType w:val="hybridMultilevel"/>
    <w:tmpl w:val="7ED8C6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7751471"/>
    <w:multiLevelType w:val="hybridMultilevel"/>
    <w:tmpl w:val="CF3A9AFC"/>
    <w:lvl w:ilvl="0" w:tplc="81226734">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14"/>
  </w:num>
  <w:num w:numId="5" w16cid:durableId="1192574548">
    <w:abstractNumId w:val="3"/>
  </w:num>
  <w:num w:numId="6" w16cid:durableId="1905604073">
    <w:abstractNumId w:val="3"/>
  </w:num>
  <w:num w:numId="7" w16cid:durableId="2038382258">
    <w:abstractNumId w:val="9"/>
  </w:num>
  <w:num w:numId="8" w16cid:durableId="1769497740">
    <w:abstractNumId w:val="7"/>
  </w:num>
  <w:num w:numId="9" w16cid:durableId="2000189367">
    <w:abstractNumId w:val="8"/>
  </w:num>
  <w:num w:numId="10" w16cid:durableId="1104038683">
    <w:abstractNumId w:val="5"/>
  </w:num>
  <w:num w:numId="11" w16cid:durableId="1941835483">
    <w:abstractNumId w:val="13"/>
  </w:num>
  <w:num w:numId="12" w16cid:durableId="309528925">
    <w:abstractNumId w:val="1"/>
  </w:num>
  <w:num w:numId="13" w16cid:durableId="541599305">
    <w:abstractNumId w:val="11"/>
  </w:num>
  <w:num w:numId="14" w16cid:durableId="2115972260">
    <w:abstractNumId w:val="10"/>
  </w:num>
  <w:num w:numId="15" w16cid:durableId="381178554">
    <w:abstractNumId w:val="12"/>
  </w:num>
  <w:num w:numId="16" w16cid:durableId="1368143600">
    <w:abstractNumId w:val="4"/>
  </w:num>
  <w:num w:numId="17" w16cid:durableId="18099316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40095"/>
    <w:rsid w:val="00041CDF"/>
    <w:rsid w:val="00046813"/>
    <w:rsid w:val="00051834"/>
    <w:rsid w:val="00054A22"/>
    <w:rsid w:val="00062023"/>
    <w:rsid w:val="000655A6"/>
    <w:rsid w:val="00080512"/>
    <w:rsid w:val="00086E33"/>
    <w:rsid w:val="000A365D"/>
    <w:rsid w:val="000A520F"/>
    <w:rsid w:val="000A68F3"/>
    <w:rsid w:val="000B2238"/>
    <w:rsid w:val="000B4768"/>
    <w:rsid w:val="000B5595"/>
    <w:rsid w:val="000C0B58"/>
    <w:rsid w:val="000C47C3"/>
    <w:rsid w:val="000D58AB"/>
    <w:rsid w:val="000D7AE4"/>
    <w:rsid w:val="001039F6"/>
    <w:rsid w:val="00104BC6"/>
    <w:rsid w:val="00114E2C"/>
    <w:rsid w:val="00132D8D"/>
    <w:rsid w:val="00133525"/>
    <w:rsid w:val="00133E65"/>
    <w:rsid w:val="001474BD"/>
    <w:rsid w:val="0015393D"/>
    <w:rsid w:val="0015737E"/>
    <w:rsid w:val="0016744E"/>
    <w:rsid w:val="00172408"/>
    <w:rsid w:val="00181094"/>
    <w:rsid w:val="001A4C42"/>
    <w:rsid w:val="001A60B9"/>
    <w:rsid w:val="001C21C3"/>
    <w:rsid w:val="001D02C2"/>
    <w:rsid w:val="001D3A29"/>
    <w:rsid w:val="001E1FFA"/>
    <w:rsid w:val="001E2BCF"/>
    <w:rsid w:val="001F0C1D"/>
    <w:rsid w:val="001F1132"/>
    <w:rsid w:val="001F168B"/>
    <w:rsid w:val="001F3CDB"/>
    <w:rsid w:val="001F718D"/>
    <w:rsid w:val="00207A0E"/>
    <w:rsid w:val="002121CB"/>
    <w:rsid w:val="002150C6"/>
    <w:rsid w:val="002238CE"/>
    <w:rsid w:val="002347A2"/>
    <w:rsid w:val="002406B8"/>
    <w:rsid w:val="00245BAB"/>
    <w:rsid w:val="00247926"/>
    <w:rsid w:val="00247A96"/>
    <w:rsid w:val="00257439"/>
    <w:rsid w:val="002675F0"/>
    <w:rsid w:val="00276EE4"/>
    <w:rsid w:val="002B6339"/>
    <w:rsid w:val="002C64BF"/>
    <w:rsid w:val="002E00EE"/>
    <w:rsid w:val="002E6F20"/>
    <w:rsid w:val="003172DC"/>
    <w:rsid w:val="00317AC7"/>
    <w:rsid w:val="00332C09"/>
    <w:rsid w:val="0034052F"/>
    <w:rsid w:val="0034772E"/>
    <w:rsid w:val="0035462D"/>
    <w:rsid w:val="00373848"/>
    <w:rsid w:val="003765B8"/>
    <w:rsid w:val="003775B4"/>
    <w:rsid w:val="00395D4B"/>
    <w:rsid w:val="003A0483"/>
    <w:rsid w:val="003C3971"/>
    <w:rsid w:val="003D266E"/>
    <w:rsid w:val="003E0E54"/>
    <w:rsid w:val="003E643E"/>
    <w:rsid w:val="003E7753"/>
    <w:rsid w:val="00406A7A"/>
    <w:rsid w:val="00415A90"/>
    <w:rsid w:val="00415E38"/>
    <w:rsid w:val="004205CB"/>
    <w:rsid w:val="00423334"/>
    <w:rsid w:val="00433253"/>
    <w:rsid w:val="004345EC"/>
    <w:rsid w:val="0045251E"/>
    <w:rsid w:val="004826A9"/>
    <w:rsid w:val="00491484"/>
    <w:rsid w:val="004C1601"/>
    <w:rsid w:val="004D3578"/>
    <w:rsid w:val="004E213A"/>
    <w:rsid w:val="004E4D44"/>
    <w:rsid w:val="004F0988"/>
    <w:rsid w:val="004F3340"/>
    <w:rsid w:val="004F3E3D"/>
    <w:rsid w:val="00505F63"/>
    <w:rsid w:val="00507AB6"/>
    <w:rsid w:val="0053388B"/>
    <w:rsid w:val="00535773"/>
    <w:rsid w:val="00543E6C"/>
    <w:rsid w:val="0055413F"/>
    <w:rsid w:val="00565087"/>
    <w:rsid w:val="00572E14"/>
    <w:rsid w:val="00575811"/>
    <w:rsid w:val="00577A18"/>
    <w:rsid w:val="00580C5B"/>
    <w:rsid w:val="00590F82"/>
    <w:rsid w:val="00595C50"/>
    <w:rsid w:val="005973BE"/>
    <w:rsid w:val="005A24BF"/>
    <w:rsid w:val="005A5986"/>
    <w:rsid w:val="005C5ADE"/>
    <w:rsid w:val="005D2E01"/>
    <w:rsid w:val="005D6137"/>
    <w:rsid w:val="005D6DDA"/>
    <w:rsid w:val="005D7526"/>
    <w:rsid w:val="005E69AE"/>
    <w:rsid w:val="005E6B02"/>
    <w:rsid w:val="005F1D8C"/>
    <w:rsid w:val="00602AEA"/>
    <w:rsid w:val="006037AE"/>
    <w:rsid w:val="006047D6"/>
    <w:rsid w:val="00607E3C"/>
    <w:rsid w:val="00614FDF"/>
    <w:rsid w:val="006246A7"/>
    <w:rsid w:val="0062595A"/>
    <w:rsid w:val="00634406"/>
    <w:rsid w:val="0063543D"/>
    <w:rsid w:val="00647114"/>
    <w:rsid w:val="00653558"/>
    <w:rsid w:val="00680F74"/>
    <w:rsid w:val="00684DEF"/>
    <w:rsid w:val="006A323F"/>
    <w:rsid w:val="006A3823"/>
    <w:rsid w:val="006B30D0"/>
    <w:rsid w:val="006B59E0"/>
    <w:rsid w:val="006C3D95"/>
    <w:rsid w:val="006E5C86"/>
    <w:rsid w:val="00713C44"/>
    <w:rsid w:val="00734A5B"/>
    <w:rsid w:val="0074026F"/>
    <w:rsid w:val="007429F6"/>
    <w:rsid w:val="00744E76"/>
    <w:rsid w:val="00751D71"/>
    <w:rsid w:val="00752198"/>
    <w:rsid w:val="00753881"/>
    <w:rsid w:val="00760D77"/>
    <w:rsid w:val="007621E9"/>
    <w:rsid w:val="0077048F"/>
    <w:rsid w:val="00774DA4"/>
    <w:rsid w:val="00777646"/>
    <w:rsid w:val="00781F0F"/>
    <w:rsid w:val="00786485"/>
    <w:rsid w:val="00797046"/>
    <w:rsid w:val="007B600E"/>
    <w:rsid w:val="007E4326"/>
    <w:rsid w:val="007E7306"/>
    <w:rsid w:val="007F0F4A"/>
    <w:rsid w:val="007F71BD"/>
    <w:rsid w:val="008028A4"/>
    <w:rsid w:val="008029FB"/>
    <w:rsid w:val="00817778"/>
    <w:rsid w:val="00820B25"/>
    <w:rsid w:val="00830747"/>
    <w:rsid w:val="008768CA"/>
    <w:rsid w:val="008802E3"/>
    <w:rsid w:val="0089637A"/>
    <w:rsid w:val="008B359B"/>
    <w:rsid w:val="008B4534"/>
    <w:rsid w:val="008C384C"/>
    <w:rsid w:val="008E7986"/>
    <w:rsid w:val="008F2A3A"/>
    <w:rsid w:val="0090271F"/>
    <w:rsid w:val="00902E23"/>
    <w:rsid w:val="00907CE3"/>
    <w:rsid w:val="009114D7"/>
    <w:rsid w:val="0091348E"/>
    <w:rsid w:val="00917CCB"/>
    <w:rsid w:val="00942EC2"/>
    <w:rsid w:val="00957D75"/>
    <w:rsid w:val="00965CFD"/>
    <w:rsid w:val="009746C7"/>
    <w:rsid w:val="009D725E"/>
    <w:rsid w:val="009F37B7"/>
    <w:rsid w:val="009F5E43"/>
    <w:rsid w:val="00A10F02"/>
    <w:rsid w:val="00A120BA"/>
    <w:rsid w:val="00A164B4"/>
    <w:rsid w:val="00A24DAA"/>
    <w:rsid w:val="00A26956"/>
    <w:rsid w:val="00A315E1"/>
    <w:rsid w:val="00A527C4"/>
    <w:rsid w:val="00A53724"/>
    <w:rsid w:val="00A73129"/>
    <w:rsid w:val="00A77556"/>
    <w:rsid w:val="00A82346"/>
    <w:rsid w:val="00A8729C"/>
    <w:rsid w:val="00A90846"/>
    <w:rsid w:val="00A92BA1"/>
    <w:rsid w:val="00AA3963"/>
    <w:rsid w:val="00AB6D6F"/>
    <w:rsid w:val="00AC6BC6"/>
    <w:rsid w:val="00AD0A2F"/>
    <w:rsid w:val="00AE3797"/>
    <w:rsid w:val="00B15449"/>
    <w:rsid w:val="00B44626"/>
    <w:rsid w:val="00B44FAA"/>
    <w:rsid w:val="00B808FA"/>
    <w:rsid w:val="00B845A4"/>
    <w:rsid w:val="00B93086"/>
    <w:rsid w:val="00BA19ED"/>
    <w:rsid w:val="00BA300B"/>
    <w:rsid w:val="00BA4B8D"/>
    <w:rsid w:val="00BC0F7D"/>
    <w:rsid w:val="00BE3255"/>
    <w:rsid w:val="00BF128E"/>
    <w:rsid w:val="00C06268"/>
    <w:rsid w:val="00C102F5"/>
    <w:rsid w:val="00C1496A"/>
    <w:rsid w:val="00C33079"/>
    <w:rsid w:val="00C45231"/>
    <w:rsid w:val="00C65017"/>
    <w:rsid w:val="00C72833"/>
    <w:rsid w:val="00C80F1D"/>
    <w:rsid w:val="00C93F40"/>
    <w:rsid w:val="00C9466E"/>
    <w:rsid w:val="00CA3D0C"/>
    <w:rsid w:val="00CC3C11"/>
    <w:rsid w:val="00CD555A"/>
    <w:rsid w:val="00CD71E9"/>
    <w:rsid w:val="00CD77D6"/>
    <w:rsid w:val="00CF20E3"/>
    <w:rsid w:val="00D0351A"/>
    <w:rsid w:val="00D13723"/>
    <w:rsid w:val="00D309CC"/>
    <w:rsid w:val="00D46431"/>
    <w:rsid w:val="00D56A52"/>
    <w:rsid w:val="00D57972"/>
    <w:rsid w:val="00D60850"/>
    <w:rsid w:val="00D64C63"/>
    <w:rsid w:val="00D675A9"/>
    <w:rsid w:val="00D738D6"/>
    <w:rsid w:val="00D755EB"/>
    <w:rsid w:val="00D770C0"/>
    <w:rsid w:val="00D87E00"/>
    <w:rsid w:val="00D9134D"/>
    <w:rsid w:val="00D97C91"/>
    <w:rsid w:val="00DA7A03"/>
    <w:rsid w:val="00DB1818"/>
    <w:rsid w:val="00DC309B"/>
    <w:rsid w:val="00DC4DA2"/>
    <w:rsid w:val="00DD4C17"/>
    <w:rsid w:val="00DE2404"/>
    <w:rsid w:val="00DF1920"/>
    <w:rsid w:val="00DF2B1F"/>
    <w:rsid w:val="00DF6189"/>
    <w:rsid w:val="00DF62CD"/>
    <w:rsid w:val="00E16509"/>
    <w:rsid w:val="00E44582"/>
    <w:rsid w:val="00E52814"/>
    <w:rsid w:val="00E60495"/>
    <w:rsid w:val="00E72324"/>
    <w:rsid w:val="00E72511"/>
    <w:rsid w:val="00E72ABE"/>
    <w:rsid w:val="00E77645"/>
    <w:rsid w:val="00E8496D"/>
    <w:rsid w:val="00E91317"/>
    <w:rsid w:val="00EA1DF9"/>
    <w:rsid w:val="00EA37CD"/>
    <w:rsid w:val="00EC34E0"/>
    <w:rsid w:val="00EC4A25"/>
    <w:rsid w:val="00EE5AA7"/>
    <w:rsid w:val="00F025A2"/>
    <w:rsid w:val="00F04712"/>
    <w:rsid w:val="00F21311"/>
    <w:rsid w:val="00F22EC7"/>
    <w:rsid w:val="00F325C8"/>
    <w:rsid w:val="00F477C6"/>
    <w:rsid w:val="00F56D37"/>
    <w:rsid w:val="00F62AEB"/>
    <w:rsid w:val="00F653B8"/>
    <w:rsid w:val="00F70647"/>
    <w:rsid w:val="00F85EA1"/>
    <w:rsid w:val="00F9377D"/>
    <w:rsid w:val="00FA1266"/>
    <w:rsid w:val="00FA2DA6"/>
    <w:rsid w:val="00FA33F8"/>
    <w:rsid w:val="00FC1192"/>
    <w:rsid w:val="00FD1FDE"/>
    <w:rsid w:val="00FE09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customStyle="1" w:styleId="rynqvb">
    <w:name w:val="rynqvb"/>
    <w:basedOn w:val="DefaultParagraphFont"/>
    <w:rsid w:val="00415E38"/>
  </w:style>
  <w:style w:type="numbering" w:customStyle="1" w:styleId="CurrentList1">
    <w:name w:val="Current List1"/>
    <w:uiPriority w:val="99"/>
    <w:rsid w:val="00257439"/>
    <w:pPr>
      <w:numPr>
        <w:numId w:val="17"/>
      </w:numPr>
    </w:pPr>
  </w:style>
  <w:style w:type="paragraph" w:styleId="BodyText">
    <w:name w:val="Body Text"/>
    <w:basedOn w:val="Normal"/>
    <w:link w:val="BodyTextChar"/>
    <w:rsid w:val="008B359B"/>
    <w:pPr>
      <w:spacing w:after="120"/>
    </w:pPr>
    <w:rPr>
      <w:rFonts w:eastAsia="MS Gothic"/>
      <w:sz w:val="24"/>
      <w:lang w:eastAsia="ja-JP"/>
    </w:rPr>
  </w:style>
  <w:style w:type="character" w:customStyle="1" w:styleId="BodyTextChar">
    <w:name w:val="Body Text Char"/>
    <w:basedOn w:val="DefaultParagraphFont"/>
    <w:link w:val="BodyText"/>
    <w:rsid w:val="008B359B"/>
    <w:rPr>
      <w:rFonts w:eastAsia="MS Gothic"/>
      <w:sz w:val="24"/>
      <w:lang w:eastAsia="ja-JP"/>
    </w:rPr>
  </w:style>
  <w:style w:type="paragraph" w:customStyle="1" w:styleId="3GPPNormalText">
    <w:name w:val="3GPP Normal Text"/>
    <w:basedOn w:val="BodyText"/>
    <w:link w:val="3GPPNormalTextChar"/>
    <w:qFormat/>
    <w:rsid w:val="008B359B"/>
    <w:pPr>
      <w:jc w:val="both"/>
    </w:pPr>
    <w:rPr>
      <w:rFonts w:eastAsia="MS Mincho"/>
      <w:sz w:val="22"/>
      <w:szCs w:val="24"/>
      <w:lang w:val="x-none" w:eastAsia="x-none"/>
    </w:rPr>
  </w:style>
  <w:style w:type="character" w:customStyle="1" w:styleId="3GPPNormalTextChar">
    <w:name w:val="3GPP Normal Text Char"/>
    <w:link w:val="3GPPNormalText"/>
    <w:qFormat/>
    <w:rsid w:val="008B359B"/>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114790155">
      <w:bodyDiv w:val="1"/>
      <w:marLeft w:val="0"/>
      <w:marRight w:val="0"/>
      <w:marTop w:val="0"/>
      <w:marBottom w:val="0"/>
      <w:divBdr>
        <w:top w:val="none" w:sz="0" w:space="0" w:color="auto"/>
        <w:left w:val="none" w:sz="0" w:space="0" w:color="auto"/>
        <w:bottom w:val="none" w:sz="0" w:space="0" w:color="auto"/>
        <w:right w:val="none" w:sz="0" w:space="0" w:color="auto"/>
      </w:divBdr>
    </w:div>
    <w:div w:id="1284265062">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89642633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234</TotalTime>
  <Pages>4</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89</cp:revision>
  <cp:lastPrinted>2019-02-25T14:05:00Z</cp:lastPrinted>
  <dcterms:created xsi:type="dcterms:W3CDTF">2019-08-13T15:36:00Z</dcterms:created>
  <dcterms:modified xsi:type="dcterms:W3CDTF">2025-09-29T21:07:00Z</dcterms:modified>
  <cp:category/>
</cp:coreProperties>
</file>